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B2" w:rsidRDefault="00B430B2" w:rsidP="00B430B2">
      <w:pPr>
        <w:pStyle w:val="Standard"/>
      </w:pPr>
    </w:p>
    <w:p w:rsidR="00B430B2" w:rsidRDefault="00B430B2" w:rsidP="00B430B2">
      <w:pPr>
        <w:pStyle w:val="Standard"/>
      </w:pPr>
    </w:p>
    <w:p w:rsidR="00B430B2" w:rsidRDefault="00B430B2" w:rsidP="00B430B2">
      <w:pPr>
        <w:pStyle w:val="Standard"/>
      </w:pPr>
    </w:p>
    <w:p w:rsidR="00B430B2" w:rsidRDefault="00B430B2" w:rsidP="00B430B2">
      <w:pPr>
        <w:pStyle w:val="Standard"/>
      </w:pPr>
      <w:r>
        <w:rPr>
          <w:b/>
          <w:noProof/>
          <w:sz w:val="52"/>
          <w:szCs w:val="52"/>
          <w:lang w:eastAsia="nb-NO"/>
        </w:rPr>
        <w:drawing>
          <wp:anchor distT="0" distB="0" distL="114300" distR="114300" simplePos="0" relativeHeight="251657216" behindDoc="0" locked="0" layoutInCell="1" allowOverlap="1" wp14:anchorId="434402AA" wp14:editId="23271D2F">
            <wp:simplePos x="0" y="0"/>
            <wp:positionH relativeFrom="column">
              <wp:posOffset>-90168</wp:posOffset>
            </wp:positionH>
            <wp:positionV relativeFrom="paragraph">
              <wp:posOffset>43177</wp:posOffset>
            </wp:positionV>
            <wp:extent cx="820417" cy="1001396"/>
            <wp:effectExtent l="0" t="0" r="0" b="8254"/>
            <wp:wrapThrough wrapText="bothSides">
              <wp:wrapPolygon edited="0">
                <wp:start x="0" y="0"/>
                <wp:lineTo x="0" y="7807"/>
                <wp:lineTo x="1506" y="13560"/>
                <wp:lineTo x="6023" y="20134"/>
                <wp:lineTo x="8031" y="21367"/>
                <wp:lineTo x="14054" y="21367"/>
                <wp:lineTo x="16564" y="20134"/>
                <wp:lineTo x="20579" y="13560"/>
                <wp:lineTo x="21081" y="11094"/>
                <wp:lineTo x="21081" y="0"/>
                <wp:lineTo x="0" y="0"/>
              </wp:wrapPolygon>
            </wp:wrapThrough>
            <wp:docPr id="2" name="Bilde 1" descr="http://hald-01/ak_intranett/Styles/donna_internett/logo/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20417" cy="1001396"/>
                    </a:xfrm>
                    <a:prstGeom prst="rect">
                      <a:avLst/>
                    </a:prstGeom>
                    <a:noFill/>
                    <a:ln>
                      <a:noFill/>
                      <a:prstDash/>
                    </a:ln>
                  </pic:spPr>
                </pic:pic>
              </a:graphicData>
            </a:graphic>
          </wp:anchor>
        </w:drawing>
      </w:r>
    </w:p>
    <w:p w:rsidR="00B430B2" w:rsidRDefault="00FB43A0" w:rsidP="00B430B2">
      <w:pPr>
        <w:spacing w:line="360" w:lineRule="auto"/>
        <w:jc w:val="center"/>
        <w:rPr>
          <w:b/>
          <w:sz w:val="52"/>
          <w:szCs w:val="52"/>
        </w:rPr>
      </w:pPr>
      <w:r>
        <w:rPr>
          <w:b/>
          <w:sz w:val="52"/>
          <w:szCs w:val="52"/>
        </w:rPr>
        <w:t xml:space="preserve">Plan for den </w:t>
      </w:r>
      <w:proofErr w:type="spellStart"/>
      <w:r>
        <w:rPr>
          <w:b/>
          <w:sz w:val="52"/>
          <w:szCs w:val="52"/>
        </w:rPr>
        <w:t>kulturelle</w:t>
      </w:r>
      <w:proofErr w:type="spellEnd"/>
      <w:r>
        <w:rPr>
          <w:b/>
          <w:sz w:val="52"/>
          <w:szCs w:val="52"/>
        </w:rPr>
        <w:t xml:space="preserve"> </w:t>
      </w:r>
      <w:proofErr w:type="spellStart"/>
      <w:r>
        <w:rPr>
          <w:b/>
          <w:sz w:val="52"/>
          <w:szCs w:val="52"/>
        </w:rPr>
        <w:t>skolesekken</w:t>
      </w:r>
      <w:proofErr w:type="spellEnd"/>
    </w:p>
    <w:p w:rsidR="00B430B2" w:rsidRDefault="00B430B2" w:rsidP="00B430B2"/>
    <w:p w:rsidR="00B430B2" w:rsidRDefault="00B430B2" w:rsidP="00B430B2"/>
    <w:p w:rsidR="00B430B2" w:rsidRDefault="00B430B2" w:rsidP="00B430B2">
      <w:pPr>
        <w:rPr>
          <w:bCs/>
        </w:rPr>
      </w:pPr>
    </w:p>
    <w:p w:rsidR="00B430B2" w:rsidRDefault="00B430B2" w:rsidP="00B430B2">
      <w:pPr>
        <w:rPr>
          <w:bCs/>
        </w:rPr>
      </w:pPr>
    </w:p>
    <w:p w:rsidR="00B430B2" w:rsidRDefault="00B430B2" w:rsidP="00B430B2">
      <w:pPr>
        <w:rPr>
          <w:bCs/>
        </w:rPr>
      </w:pPr>
    </w:p>
    <w:p w:rsidR="00B430B2" w:rsidRDefault="00B430B2" w:rsidP="00B430B2">
      <w:pPr>
        <w:jc w:val="center"/>
      </w:pPr>
      <w:r>
        <w:rPr>
          <w:bCs/>
          <w:noProof/>
          <w:lang w:val="nb-NO" w:eastAsia="nb-NO" w:bidi="ar-SA"/>
        </w:rPr>
        <w:drawing>
          <wp:inline distT="0" distB="0" distL="0" distR="0" wp14:anchorId="09BF2B10" wp14:editId="05E3BF7C">
            <wp:extent cx="5035710" cy="3349748"/>
            <wp:effectExtent l="0" t="0" r="0" b="3052"/>
            <wp:docPr id="3" name="Bilde 1" descr="M:\Documents and Settings\mean2601\My Documents\Donnamannen ErlendHaarber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35710" cy="3349748"/>
                    </a:xfrm>
                    <a:prstGeom prst="rect">
                      <a:avLst/>
                    </a:prstGeom>
                    <a:noFill/>
                    <a:ln>
                      <a:noFill/>
                      <a:prstDash/>
                    </a:ln>
                  </pic:spPr>
                </pic:pic>
              </a:graphicData>
            </a:graphic>
          </wp:inline>
        </w:drawing>
      </w:r>
    </w:p>
    <w:p w:rsidR="00B430B2" w:rsidRPr="00B430B2" w:rsidRDefault="00B430B2" w:rsidP="00B430B2">
      <w:pPr>
        <w:rPr>
          <w:lang w:val="nb-NO"/>
        </w:rPr>
      </w:pPr>
      <w:r>
        <w:rPr>
          <w:bCs/>
        </w:rPr>
        <w:tab/>
      </w:r>
      <w:r>
        <w:rPr>
          <w:bCs/>
        </w:rPr>
        <w:tab/>
      </w:r>
      <w:r>
        <w:rPr>
          <w:bCs/>
        </w:rPr>
        <w:tab/>
      </w:r>
      <w:r>
        <w:rPr>
          <w:bCs/>
        </w:rPr>
        <w:tab/>
      </w:r>
      <w:r>
        <w:rPr>
          <w:bCs/>
        </w:rPr>
        <w:tab/>
      </w:r>
      <w:r>
        <w:rPr>
          <w:bCs/>
        </w:rPr>
        <w:tab/>
      </w:r>
      <w:r>
        <w:rPr>
          <w:bCs/>
        </w:rPr>
        <w:tab/>
      </w:r>
      <w:r>
        <w:rPr>
          <w:bCs/>
        </w:rPr>
        <w:tab/>
      </w:r>
      <w:r>
        <w:rPr>
          <w:bCs/>
        </w:rPr>
        <w:tab/>
      </w:r>
      <w:r>
        <w:rPr>
          <w:bCs/>
          <w:lang w:val="nb-NO"/>
        </w:rPr>
        <w:t>Foto: Erlend Haarberg</w:t>
      </w:r>
    </w:p>
    <w:p w:rsidR="00B430B2" w:rsidRDefault="00B430B2" w:rsidP="00B430B2">
      <w:pPr>
        <w:rPr>
          <w:bCs/>
          <w:lang w:val="nb-NO"/>
        </w:rPr>
      </w:pPr>
    </w:p>
    <w:p w:rsidR="00B430B2" w:rsidRDefault="00B430B2" w:rsidP="00B430B2">
      <w:pPr>
        <w:rPr>
          <w:bCs/>
          <w:lang w:val="nb-NO"/>
        </w:rPr>
      </w:pPr>
    </w:p>
    <w:p w:rsidR="00B430B2" w:rsidRDefault="00B430B2" w:rsidP="00B430B2">
      <w:pPr>
        <w:rPr>
          <w:bCs/>
          <w:lang w:val="nb-NO"/>
        </w:rPr>
      </w:pPr>
    </w:p>
    <w:p w:rsidR="00B430B2" w:rsidRDefault="00B430B2" w:rsidP="00B430B2">
      <w:pPr>
        <w:jc w:val="center"/>
        <w:rPr>
          <w:b/>
          <w:sz w:val="52"/>
          <w:szCs w:val="52"/>
          <w:lang w:val="nb-NO"/>
        </w:rPr>
      </w:pPr>
      <w:r>
        <w:rPr>
          <w:b/>
          <w:sz w:val="52"/>
          <w:szCs w:val="52"/>
          <w:lang w:val="nb-NO"/>
        </w:rPr>
        <w:t>for</w:t>
      </w:r>
    </w:p>
    <w:p w:rsidR="00B430B2" w:rsidRDefault="00B430B2" w:rsidP="00B430B2">
      <w:pPr>
        <w:jc w:val="center"/>
        <w:rPr>
          <w:b/>
          <w:sz w:val="52"/>
          <w:szCs w:val="52"/>
          <w:lang w:val="nb-NO"/>
        </w:rPr>
      </w:pPr>
      <w:r>
        <w:rPr>
          <w:b/>
          <w:sz w:val="52"/>
          <w:szCs w:val="52"/>
          <w:lang w:val="nb-NO"/>
        </w:rPr>
        <w:t>Dønna kommune</w:t>
      </w:r>
    </w:p>
    <w:p w:rsidR="00FB43A0" w:rsidRDefault="00FB43A0" w:rsidP="00B430B2">
      <w:pPr>
        <w:jc w:val="center"/>
        <w:rPr>
          <w:b/>
          <w:sz w:val="52"/>
          <w:szCs w:val="52"/>
          <w:lang w:val="nb-NO"/>
        </w:rPr>
      </w:pPr>
    </w:p>
    <w:p w:rsidR="00FB43A0" w:rsidRPr="00FB43A0" w:rsidRDefault="00FB43A0" w:rsidP="00B430B2">
      <w:pPr>
        <w:jc w:val="center"/>
        <w:rPr>
          <w:sz w:val="36"/>
          <w:szCs w:val="36"/>
          <w:lang w:val="nb-NO"/>
        </w:rPr>
      </w:pPr>
      <w:r w:rsidRPr="00FB43A0">
        <w:rPr>
          <w:b/>
          <w:sz w:val="36"/>
          <w:szCs w:val="36"/>
          <w:lang w:val="nb-NO"/>
        </w:rPr>
        <w:t>2016/17 – 2019/20</w:t>
      </w:r>
    </w:p>
    <w:p w:rsidR="00B430B2" w:rsidRDefault="00B430B2" w:rsidP="00B430B2">
      <w:pPr>
        <w:rPr>
          <w:bCs/>
          <w:lang w:val="nb-NO"/>
        </w:rPr>
      </w:pPr>
    </w:p>
    <w:p w:rsidR="00B430B2" w:rsidRDefault="00B430B2" w:rsidP="00B430B2">
      <w:pPr>
        <w:rPr>
          <w:bCs/>
          <w:lang w:val="nb-NO"/>
        </w:rPr>
      </w:pPr>
    </w:p>
    <w:p w:rsidR="00B430B2" w:rsidRPr="00FB43A0" w:rsidRDefault="008877BE" w:rsidP="00B430B2">
      <w:pPr>
        <w:jc w:val="center"/>
        <w:rPr>
          <w:bCs/>
          <w:lang w:val="nb-NO"/>
        </w:rPr>
      </w:pPr>
      <w:r>
        <w:rPr>
          <w:bCs/>
          <w:lang w:val="nb-NO"/>
        </w:rPr>
        <w:t>Vedtatt i formannskapet 15.3.2016 sak 28/</w:t>
      </w:r>
      <w:bookmarkStart w:id="0" w:name="_GoBack"/>
      <w:bookmarkEnd w:id="0"/>
      <w:r>
        <w:rPr>
          <w:bCs/>
          <w:lang w:val="nb-NO"/>
        </w:rPr>
        <w:t>16</w:t>
      </w:r>
    </w:p>
    <w:p w:rsidR="00B430B2" w:rsidRDefault="00B430B2" w:rsidP="00B430B2">
      <w:pPr>
        <w:pStyle w:val="Standard"/>
        <w:jc w:val="center"/>
        <w:rPr>
          <w:sz w:val="36"/>
          <w:szCs w:val="36"/>
        </w:rPr>
      </w:pPr>
    </w:p>
    <w:p w:rsidR="00B430B2" w:rsidRDefault="00B430B2" w:rsidP="00B430B2">
      <w:pPr>
        <w:pStyle w:val="Standard"/>
        <w:jc w:val="center"/>
        <w:rPr>
          <w:sz w:val="36"/>
          <w:szCs w:val="36"/>
        </w:rPr>
      </w:pPr>
    </w:p>
    <w:p w:rsidR="00B430B2" w:rsidRDefault="00B430B2" w:rsidP="00B430B2">
      <w:pPr>
        <w:pStyle w:val="Standard"/>
        <w:jc w:val="center"/>
      </w:pPr>
    </w:p>
    <w:p w:rsidR="00B430B2" w:rsidRDefault="00DB28F1" w:rsidP="00B430B2">
      <w:pPr>
        <w:pStyle w:val="Standard"/>
        <w:rPr>
          <w:b/>
          <w:bCs/>
          <w:color w:val="000000"/>
        </w:rPr>
      </w:pPr>
      <w:r>
        <w:rPr>
          <w:b/>
          <w:bCs/>
          <w:color w:val="000000"/>
        </w:rPr>
        <w:t>HVA ER DEN KULTURELLE SKOLESEKKEN?</w:t>
      </w:r>
    </w:p>
    <w:p w:rsidR="00DB28F1" w:rsidRDefault="00DB28F1" w:rsidP="00B430B2">
      <w:pPr>
        <w:pStyle w:val="Standard"/>
        <w:rPr>
          <w:b/>
          <w:bCs/>
          <w:color w:val="000000"/>
        </w:rPr>
      </w:pPr>
    </w:p>
    <w:p w:rsidR="00DB28F1" w:rsidRPr="00DB28F1" w:rsidRDefault="00DB28F1"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p>
    <w:p w:rsidR="00DB28F1" w:rsidRPr="00DB28F1" w:rsidRDefault="00DB28F1"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Den kulturelle skolesekken er e</w:t>
      </w:r>
      <w:r w:rsidRPr="00DB28F1">
        <w:rPr>
          <w:rFonts w:ascii="Times New Roman" w:eastAsia="Times New Roman" w:hAnsi="Times New Roman" w:cs="Times New Roman"/>
          <w:kern w:val="0"/>
          <w:lang w:val="nb-NO" w:eastAsia="nb-NO" w:bidi="ar-SA"/>
        </w:rPr>
        <w:t>n nasjon</w:t>
      </w:r>
      <w:r>
        <w:rPr>
          <w:rFonts w:ascii="Times New Roman" w:eastAsia="Times New Roman" w:hAnsi="Times New Roman" w:cs="Times New Roman"/>
          <w:kern w:val="0"/>
          <w:lang w:val="nb-NO" w:eastAsia="nb-NO" w:bidi="ar-SA"/>
        </w:rPr>
        <w:t>al satsing som har som mål å gi alle skoleelever e</w:t>
      </w:r>
      <w:r w:rsidRPr="00DB28F1">
        <w:rPr>
          <w:rFonts w:ascii="Times New Roman" w:eastAsia="Times New Roman" w:hAnsi="Times New Roman" w:cs="Times New Roman"/>
          <w:kern w:val="0"/>
          <w:lang w:val="nb-NO" w:eastAsia="nb-NO" w:bidi="ar-SA"/>
        </w:rPr>
        <w:t>n best mulig kulturell utrustning i løpet av skoletiden. Gjennom møte m</w:t>
      </w:r>
      <w:r>
        <w:rPr>
          <w:rFonts w:ascii="Times New Roman" w:eastAsia="Times New Roman" w:hAnsi="Times New Roman" w:cs="Times New Roman"/>
          <w:kern w:val="0"/>
          <w:lang w:val="nb-NO" w:eastAsia="nb-NO" w:bidi="ar-SA"/>
        </w:rPr>
        <w:t>ed profesjonell kunst og kunstnere skal den enkelte elev tilføres en dimensjon av opplevelse, erkjennelse</w:t>
      </w:r>
      <w:r w:rsidRPr="00DB28F1">
        <w:rPr>
          <w:rFonts w:ascii="Times New Roman" w:eastAsia="Times New Roman" w:hAnsi="Times New Roman" w:cs="Times New Roman"/>
          <w:kern w:val="0"/>
          <w:lang w:val="nb-NO" w:eastAsia="nb-NO" w:bidi="ar-SA"/>
        </w:rPr>
        <w:t xml:space="preserve"> og erfaring som skal virke utviklende </w:t>
      </w:r>
      <w:r>
        <w:rPr>
          <w:rFonts w:ascii="Times New Roman" w:eastAsia="Times New Roman" w:hAnsi="Times New Roman" w:cs="Times New Roman"/>
          <w:kern w:val="0"/>
          <w:lang w:val="nb-NO" w:eastAsia="nb-NO" w:bidi="ar-SA"/>
        </w:rPr>
        <w:t xml:space="preserve">både for </w:t>
      </w:r>
      <w:r w:rsidR="00331DC7">
        <w:rPr>
          <w:rFonts w:ascii="Times New Roman" w:eastAsia="Times New Roman" w:hAnsi="Times New Roman" w:cs="Times New Roman"/>
          <w:kern w:val="0"/>
          <w:lang w:val="nb-NO" w:eastAsia="nb-NO" w:bidi="ar-SA"/>
        </w:rPr>
        <w:t>en</w:t>
      </w:r>
      <w:r>
        <w:rPr>
          <w:rFonts w:ascii="Times New Roman" w:eastAsia="Times New Roman" w:hAnsi="Times New Roman" w:cs="Times New Roman"/>
          <w:kern w:val="0"/>
          <w:lang w:val="nb-NO" w:eastAsia="nb-NO" w:bidi="ar-SA"/>
        </w:rPr>
        <w:t>keltmennesket</w:t>
      </w:r>
      <w:r w:rsidRPr="00DB28F1">
        <w:rPr>
          <w:rFonts w:ascii="Times New Roman" w:eastAsia="Times New Roman" w:hAnsi="Times New Roman" w:cs="Times New Roman"/>
          <w:kern w:val="0"/>
          <w:lang w:val="nb-NO" w:eastAsia="nb-NO" w:bidi="ar-SA"/>
        </w:rPr>
        <w:t xml:space="preserve"> og for samfunnet.</w:t>
      </w:r>
    </w:p>
    <w:p w:rsidR="00DB28F1" w:rsidRPr="00DB28F1" w:rsidRDefault="00DB28F1"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r w:rsidRPr="00DB28F1">
        <w:rPr>
          <w:rFonts w:ascii="Times New Roman" w:eastAsia="Times New Roman" w:hAnsi="Times New Roman" w:cs="Times New Roman"/>
          <w:kern w:val="0"/>
          <w:lang w:val="nb-NO" w:eastAsia="nb-NO" w:bidi="ar-SA"/>
        </w:rPr>
        <w:t>Stortinget har definert følgende mål for Den kulturelle skolesekken:</w:t>
      </w:r>
    </w:p>
    <w:p w:rsidR="00DB28F1" w:rsidRPr="00DB28F1" w:rsidRDefault="00331DC7" w:rsidP="00DB28F1">
      <w:pPr>
        <w:widowControl/>
        <w:numPr>
          <w:ilvl w:val="0"/>
          <w:numId w:val="32"/>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 å medvirke til at elever i skolen får e</w:t>
      </w:r>
      <w:r w:rsidR="00DB28F1" w:rsidRPr="00DB28F1">
        <w:rPr>
          <w:rFonts w:ascii="Times New Roman" w:eastAsia="Times New Roman" w:hAnsi="Times New Roman" w:cs="Times New Roman"/>
          <w:kern w:val="0"/>
          <w:lang w:val="nb-NO" w:eastAsia="nb-NO" w:bidi="ar-SA"/>
        </w:rPr>
        <w:t>t pr</w:t>
      </w:r>
      <w:r>
        <w:rPr>
          <w:rFonts w:ascii="Times New Roman" w:eastAsia="Times New Roman" w:hAnsi="Times New Roman" w:cs="Times New Roman"/>
          <w:kern w:val="0"/>
          <w:lang w:val="nb-NO" w:eastAsia="nb-NO" w:bidi="ar-SA"/>
        </w:rPr>
        <w:t>ofesjonelt kunst- og kulturtilbu</w:t>
      </w:r>
      <w:r w:rsidR="00DB28F1" w:rsidRPr="00DB28F1">
        <w:rPr>
          <w:rFonts w:ascii="Times New Roman" w:eastAsia="Times New Roman" w:hAnsi="Times New Roman" w:cs="Times New Roman"/>
          <w:kern w:val="0"/>
          <w:lang w:val="nb-NO" w:eastAsia="nb-NO" w:bidi="ar-SA"/>
        </w:rPr>
        <w:t>d</w:t>
      </w:r>
    </w:p>
    <w:p w:rsidR="00DB28F1" w:rsidRPr="00DB28F1" w:rsidRDefault="00331DC7" w:rsidP="00DB28F1">
      <w:pPr>
        <w:widowControl/>
        <w:numPr>
          <w:ilvl w:val="0"/>
          <w:numId w:val="32"/>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å legge til rette for at elever i skolen lettere skal få tilgang til, gjøre seg kjent med og utvikle forståelse</w:t>
      </w:r>
      <w:r w:rsidR="00DB28F1" w:rsidRPr="00DB28F1">
        <w:rPr>
          <w:rFonts w:ascii="Times New Roman" w:eastAsia="Times New Roman" w:hAnsi="Times New Roman" w:cs="Times New Roman"/>
          <w:kern w:val="0"/>
          <w:lang w:val="nb-NO" w:eastAsia="nb-NO" w:bidi="ar-SA"/>
        </w:rPr>
        <w:t xml:space="preserve"> for kunst- og kulturuttrykk av alle slag</w:t>
      </w:r>
    </w:p>
    <w:p w:rsidR="00DB28F1" w:rsidRPr="00DB28F1" w:rsidRDefault="00331DC7" w:rsidP="00DB28F1">
      <w:pPr>
        <w:widowControl/>
        <w:numPr>
          <w:ilvl w:val="0"/>
          <w:numId w:val="32"/>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å medvirke til å utvikle en helhetlig innlemmelse av kunstneriske</w:t>
      </w:r>
      <w:r w:rsidR="00DB28F1" w:rsidRPr="00DB28F1">
        <w:rPr>
          <w:rFonts w:ascii="Times New Roman" w:eastAsia="Times New Roman" w:hAnsi="Times New Roman" w:cs="Times New Roman"/>
          <w:kern w:val="0"/>
          <w:lang w:val="nb-NO" w:eastAsia="nb-NO" w:bidi="ar-SA"/>
        </w:rPr>
        <w:t xml:space="preserve"> og kulturelle uttrykk i realisering</w:t>
      </w:r>
      <w:r>
        <w:rPr>
          <w:rFonts w:ascii="Times New Roman" w:eastAsia="Times New Roman" w:hAnsi="Times New Roman" w:cs="Times New Roman"/>
          <w:kern w:val="0"/>
          <w:lang w:val="nb-NO" w:eastAsia="nb-NO" w:bidi="ar-SA"/>
        </w:rPr>
        <w:t>en av sko</w:t>
      </w:r>
      <w:r w:rsidR="00DB28F1" w:rsidRPr="00DB28F1">
        <w:rPr>
          <w:rFonts w:ascii="Times New Roman" w:eastAsia="Times New Roman" w:hAnsi="Times New Roman" w:cs="Times New Roman"/>
          <w:kern w:val="0"/>
          <w:lang w:val="nb-NO" w:eastAsia="nb-NO" w:bidi="ar-SA"/>
        </w:rPr>
        <w:t>len sine læringsmål.</w:t>
      </w:r>
    </w:p>
    <w:p w:rsidR="00DB28F1" w:rsidRDefault="00DB28F1" w:rsidP="00DB28F1">
      <w:pPr>
        <w:widowControl/>
        <w:shd w:val="clear" w:color="auto" w:fill="FFFFFF"/>
        <w:suppressAutoHyphens w:val="0"/>
        <w:autoSpaceDN/>
        <w:textAlignment w:val="auto"/>
        <w:rPr>
          <w:rFonts w:ascii="Times New Roman" w:eastAsia="Times New Roman" w:hAnsi="Times New Roman" w:cs="Times New Roman"/>
          <w:b/>
          <w:kern w:val="0"/>
          <w:lang w:val="nb-NO" w:eastAsia="nb-NO" w:bidi="ar-SA"/>
        </w:rPr>
      </w:pPr>
    </w:p>
    <w:p w:rsidR="00DB28F1" w:rsidRDefault="00DB28F1" w:rsidP="00DB28F1">
      <w:pPr>
        <w:widowControl/>
        <w:shd w:val="clear" w:color="auto" w:fill="FFFFFF"/>
        <w:suppressAutoHyphens w:val="0"/>
        <w:autoSpaceDN/>
        <w:textAlignment w:val="auto"/>
        <w:rPr>
          <w:rFonts w:ascii="Times New Roman" w:eastAsia="Times New Roman" w:hAnsi="Times New Roman" w:cs="Times New Roman"/>
          <w:b/>
          <w:kern w:val="0"/>
          <w:lang w:val="nb-NO" w:eastAsia="nb-NO" w:bidi="ar-SA"/>
        </w:rPr>
      </w:pPr>
    </w:p>
    <w:p w:rsidR="00DB28F1" w:rsidRPr="00DB28F1" w:rsidRDefault="00DB28F1" w:rsidP="00DB28F1">
      <w:pPr>
        <w:widowControl/>
        <w:shd w:val="clear" w:color="auto" w:fill="FFFFFF"/>
        <w:suppressAutoHyphens w:val="0"/>
        <w:autoSpaceDN/>
        <w:textAlignment w:val="auto"/>
        <w:rPr>
          <w:rFonts w:ascii="Times New Roman" w:eastAsia="Times New Roman" w:hAnsi="Times New Roman" w:cs="Times New Roman"/>
          <w:b/>
          <w:kern w:val="0"/>
          <w:lang w:val="nb-NO" w:eastAsia="nb-NO" w:bidi="ar-SA"/>
        </w:rPr>
      </w:pPr>
      <w:r>
        <w:rPr>
          <w:rFonts w:ascii="Times New Roman" w:eastAsia="Times New Roman" w:hAnsi="Times New Roman" w:cs="Times New Roman"/>
          <w:b/>
          <w:kern w:val="0"/>
          <w:lang w:val="nb-NO" w:eastAsia="nb-NO" w:bidi="ar-SA"/>
        </w:rPr>
        <w:t>MÅL OG PRINSIPP FOR DEN KULTURELLE SKOLESEKKEN</w:t>
      </w:r>
    </w:p>
    <w:p w:rsidR="00DB28F1" w:rsidRPr="00DB28F1" w:rsidRDefault="00DB28F1"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sidRPr="00DB28F1">
        <w:rPr>
          <w:rFonts w:ascii="Times New Roman" w:eastAsia="Times New Roman" w:hAnsi="Times New Roman" w:cs="Times New Roman"/>
          <w:kern w:val="0"/>
          <w:lang w:val="nb-NO" w:eastAsia="nb-NO" w:bidi="ar-SA"/>
        </w:rPr>
        <w:t>Varig ordning: De</w:t>
      </w:r>
      <w:r w:rsidR="003D416C">
        <w:rPr>
          <w:rFonts w:ascii="Times New Roman" w:eastAsia="Times New Roman" w:hAnsi="Times New Roman" w:cs="Times New Roman"/>
          <w:kern w:val="0"/>
          <w:lang w:val="nb-NO" w:eastAsia="nb-NO" w:bidi="ar-SA"/>
        </w:rPr>
        <w:t>n kulturelle sko</w:t>
      </w:r>
      <w:r w:rsidR="00331DC7">
        <w:rPr>
          <w:rFonts w:ascii="Times New Roman" w:eastAsia="Times New Roman" w:hAnsi="Times New Roman" w:cs="Times New Roman"/>
          <w:kern w:val="0"/>
          <w:lang w:val="nb-NO" w:eastAsia="nb-NO" w:bidi="ar-SA"/>
        </w:rPr>
        <w:t>lesekken skal være ei varig ordning for elever i sko</w:t>
      </w:r>
      <w:r w:rsidRPr="00DB28F1">
        <w:rPr>
          <w:rFonts w:ascii="Times New Roman" w:eastAsia="Times New Roman" w:hAnsi="Times New Roman" w:cs="Times New Roman"/>
          <w:kern w:val="0"/>
          <w:lang w:val="nb-NO" w:eastAsia="nb-NO" w:bidi="ar-SA"/>
        </w:rPr>
        <w:t>len.</w:t>
      </w:r>
    </w:p>
    <w:p w:rsidR="00DB28F1" w:rsidRPr="00DB28F1" w:rsidRDefault="00331DC7"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For alle eleve</w:t>
      </w:r>
      <w:r w:rsidR="00DB28F1" w:rsidRPr="00DB28F1">
        <w:rPr>
          <w:rFonts w:ascii="Times New Roman" w:eastAsia="Times New Roman" w:hAnsi="Times New Roman" w:cs="Times New Roman"/>
          <w:kern w:val="0"/>
          <w:lang w:val="nb-NO" w:eastAsia="nb-NO" w:bidi="ar-SA"/>
        </w:rPr>
        <w:t>r: Den kulture</w:t>
      </w:r>
      <w:r w:rsidR="003D416C">
        <w:rPr>
          <w:rFonts w:ascii="Times New Roman" w:eastAsia="Times New Roman" w:hAnsi="Times New Roman" w:cs="Times New Roman"/>
          <w:kern w:val="0"/>
          <w:lang w:val="nb-NO" w:eastAsia="nb-NO" w:bidi="ar-SA"/>
        </w:rPr>
        <w:t>lle sko</w:t>
      </w:r>
      <w:r>
        <w:rPr>
          <w:rFonts w:ascii="Times New Roman" w:eastAsia="Times New Roman" w:hAnsi="Times New Roman" w:cs="Times New Roman"/>
          <w:kern w:val="0"/>
          <w:lang w:val="nb-NO" w:eastAsia="nb-NO" w:bidi="ar-SA"/>
        </w:rPr>
        <w:t>lesekken skal favne om alle elever i grunnskolen og den videregåe</w:t>
      </w:r>
      <w:r w:rsidR="00DB28F1" w:rsidRPr="00DB28F1">
        <w:rPr>
          <w:rFonts w:ascii="Times New Roman" w:eastAsia="Times New Roman" w:hAnsi="Times New Roman" w:cs="Times New Roman"/>
          <w:kern w:val="0"/>
          <w:lang w:val="nb-NO" w:eastAsia="nb-NO" w:bidi="ar-SA"/>
        </w:rPr>
        <w:t xml:space="preserve">nde </w:t>
      </w:r>
      <w:r>
        <w:rPr>
          <w:rFonts w:ascii="Times New Roman" w:eastAsia="Times New Roman" w:hAnsi="Times New Roman" w:cs="Times New Roman"/>
          <w:kern w:val="0"/>
          <w:lang w:val="nb-NO" w:eastAsia="nb-NO" w:bidi="ar-SA"/>
        </w:rPr>
        <w:t>opplæringa, uavhengig av hvilken skole de</w:t>
      </w:r>
      <w:r w:rsidR="00DB28F1" w:rsidRPr="00DB28F1">
        <w:rPr>
          <w:rFonts w:ascii="Times New Roman" w:eastAsia="Times New Roman" w:hAnsi="Times New Roman" w:cs="Times New Roman"/>
          <w:kern w:val="0"/>
          <w:lang w:val="nb-NO" w:eastAsia="nb-NO" w:bidi="ar-SA"/>
        </w:rPr>
        <w:t xml:space="preserve"> går på og kva økonomisk, sosial,</w:t>
      </w:r>
      <w:r>
        <w:rPr>
          <w:rFonts w:ascii="Times New Roman" w:eastAsia="Times New Roman" w:hAnsi="Times New Roman" w:cs="Times New Roman"/>
          <w:kern w:val="0"/>
          <w:lang w:val="nb-NO" w:eastAsia="nb-NO" w:bidi="ar-SA"/>
        </w:rPr>
        <w:t xml:space="preserve"> etnisk og religiøs bakgrunn de</w:t>
      </w:r>
      <w:r w:rsidR="00DB28F1" w:rsidRPr="00DB28F1">
        <w:rPr>
          <w:rFonts w:ascii="Times New Roman" w:eastAsia="Times New Roman" w:hAnsi="Times New Roman" w:cs="Times New Roman"/>
          <w:kern w:val="0"/>
          <w:lang w:val="nb-NO" w:eastAsia="nb-NO" w:bidi="ar-SA"/>
        </w:rPr>
        <w:t xml:space="preserve"> har.</w:t>
      </w:r>
    </w:p>
    <w:p w:rsidR="00DB28F1" w:rsidRPr="00DB28F1" w:rsidRDefault="00DB28F1"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sidRPr="00DB28F1">
        <w:rPr>
          <w:rFonts w:ascii="Times New Roman" w:eastAsia="Times New Roman" w:hAnsi="Times New Roman" w:cs="Times New Roman"/>
          <w:kern w:val="0"/>
          <w:lang w:val="nb-NO" w:eastAsia="nb-NO" w:bidi="ar-SA"/>
        </w:rPr>
        <w:t>Reali</w:t>
      </w:r>
      <w:r w:rsidR="00331DC7">
        <w:rPr>
          <w:rFonts w:ascii="Times New Roman" w:eastAsia="Times New Roman" w:hAnsi="Times New Roman" w:cs="Times New Roman"/>
          <w:kern w:val="0"/>
          <w:lang w:val="nb-NO" w:eastAsia="nb-NO" w:bidi="ar-SA"/>
        </w:rPr>
        <w:t>sere mål i læreplanverket: Innholdet i kunst- og kulturtilbudet</w:t>
      </w:r>
      <w:r w:rsidRPr="00DB28F1">
        <w:rPr>
          <w:rFonts w:ascii="Times New Roman" w:eastAsia="Times New Roman" w:hAnsi="Times New Roman" w:cs="Times New Roman"/>
          <w:kern w:val="0"/>
          <w:lang w:val="nb-NO" w:eastAsia="nb-NO" w:bidi="ar-SA"/>
        </w:rPr>
        <w:t xml:space="preserve"> i Den k</w:t>
      </w:r>
      <w:r w:rsidR="003D416C">
        <w:rPr>
          <w:rFonts w:ascii="Times New Roman" w:eastAsia="Times New Roman" w:hAnsi="Times New Roman" w:cs="Times New Roman"/>
          <w:kern w:val="0"/>
          <w:lang w:val="nb-NO" w:eastAsia="nb-NO" w:bidi="ar-SA"/>
        </w:rPr>
        <w:t>ulturelle sko</w:t>
      </w:r>
      <w:r w:rsidR="00331DC7">
        <w:rPr>
          <w:rFonts w:ascii="Times New Roman" w:eastAsia="Times New Roman" w:hAnsi="Times New Roman" w:cs="Times New Roman"/>
          <w:kern w:val="0"/>
          <w:lang w:val="nb-NO" w:eastAsia="nb-NO" w:bidi="ar-SA"/>
        </w:rPr>
        <w:t>lesekken skal medvirke til å realisere skolen sine mål slik de kommer</w:t>
      </w:r>
      <w:r w:rsidRPr="00DB28F1">
        <w:rPr>
          <w:rFonts w:ascii="Times New Roman" w:eastAsia="Times New Roman" w:hAnsi="Times New Roman" w:cs="Times New Roman"/>
          <w:kern w:val="0"/>
          <w:lang w:val="nb-NO" w:eastAsia="nb-NO" w:bidi="ar-SA"/>
        </w:rPr>
        <w:t xml:space="preserve"> til uttrykk i den generelle </w:t>
      </w:r>
      <w:r w:rsidR="00331DC7">
        <w:rPr>
          <w:rFonts w:ascii="Times New Roman" w:eastAsia="Times New Roman" w:hAnsi="Times New Roman" w:cs="Times New Roman"/>
          <w:kern w:val="0"/>
          <w:lang w:val="nb-NO" w:eastAsia="nb-NO" w:bidi="ar-SA"/>
        </w:rPr>
        <w:t>delen i læreplanverket og i de ulike læreplane</w:t>
      </w:r>
      <w:r w:rsidRPr="00DB28F1">
        <w:rPr>
          <w:rFonts w:ascii="Times New Roman" w:eastAsia="Times New Roman" w:hAnsi="Times New Roman" w:cs="Times New Roman"/>
          <w:kern w:val="0"/>
          <w:lang w:val="nb-NO" w:eastAsia="nb-NO" w:bidi="ar-SA"/>
        </w:rPr>
        <w:t>ne.</w:t>
      </w:r>
    </w:p>
    <w:p w:rsidR="00DB28F1" w:rsidRPr="00DB28F1" w:rsidRDefault="00331DC7"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Høy kvalitet: Eleve</w:t>
      </w:r>
      <w:r w:rsidR="00DB28F1" w:rsidRPr="00DB28F1">
        <w:rPr>
          <w:rFonts w:ascii="Times New Roman" w:eastAsia="Times New Roman" w:hAnsi="Times New Roman" w:cs="Times New Roman"/>
          <w:kern w:val="0"/>
          <w:lang w:val="nb-NO" w:eastAsia="nb-NO" w:bidi="ar-SA"/>
        </w:rPr>
        <w:t>ne skal møte pro</w:t>
      </w:r>
      <w:r>
        <w:rPr>
          <w:rFonts w:ascii="Times New Roman" w:eastAsia="Times New Roman" w:hAnsi="Times New Roman" w:cs="Times New Roman"/>
          <w:kern w:val="0"/>
          <w:lang w:val="nb-NO" w:eastAsia="nb-NO" w:bidi="ar-SA"/>
        </w:rPr>
        <w:t>fesjonelle kunst- og kulturtilbud med høg kunstnerisk</w:t>
      </w:r>
      <w:r w:rsidR="00DB28F1" w:rsidRPr="00DB28F1">
        <w:rPr>
          <w:rFonts w:ascii="Times New Roman" w:eastAsia="Times New Roman" w:hAnsi="Times New Roman" w:cs="Times New Roman"/>
          <w:kern w:val="0"/>
          <w:lang w:val="nb-NO" w:eastAsia="nb-NO" w:bidi="ar-SA"/>
        </w:rPr>
        <w:t xml:space="preserve"> kvalitet. </w:t>
      </w:r>
    </w:p>
    <w:p w:rsidR="00DB28F1" w:rsidRPr="00DB28F1" w:rsidRDefault="00331DC7"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Kulturelt mangfo</w:t>
      </w:r>
      <w:r w:rsidR="003D416C">
        <w:rPr>
          <w:rFonts w:ascii="Times New Roman" w:eastAsia="Times New Roman" w:hAnsi="Times New Roman" w:cs="Times New Roman"/>
          <w:kern w:val="0"/>
          <w:lang w:val="nb-NO" w:eastAsia="nb-NO" w:bidi="ar-SA"/>
        </w:rPr>
        <w:t>ld: Den kulturelle sko</w:t>
      </w:r>
      <w:r w:rsidR="00DB28F1" w:rsidRPr="00DB28F1">
        <w:rPr>
          <w:rFonts w:ascii="Times New Roman" w:eastAsia="Times New Roman" w:hAnsi="Times New Roman" w:cs="Times New Roman"/>
          <w:kern w:val="0"/>
          <w:lang w:val="nb-NO" w:eastAsia="nb-NO" w:bidi="ar-SA"/>
        </w:rPr>
        <w:t>lesekken skal omfatte ulike kunst-</w:t>
      </w:r>
      <w:r>
        <w:rPr>
          <w:rFonts w:ascii="Times New Roman" w:eastAsia="Times New Roman" w:hAnsi="Times New Roman" w:cs="Times New Roman"/>
          <w:kern w:val="0"/>
          <w:lang w:val="nb-NO" w:eastAsia="nb-NO" w:bidi="ar-SA"/>
        </w:rPr>
        <w:t xml:space="preserve"> og kulturuttrykk med røter i et mangfold av kulturer og fra ulike tidsperiode</w:t>
      </w:r>
      <w:r w:rsidR="00DB28F1" w:rsidRPr="00DB28F1">
        <w:rPr>
          <w:rFonts w:ascii="Times New Roman" w:eastAsia="Times New Roman" w:hAnsi="Times New Roman" w:cs="Times New Roman"/>
          <w:kern w:val="0"/>
          <w:lang w:val="nb-NO" w:eastAsia="nb-NO" w:bidi="ar-SA"/>
        </w:rPr>
        <w:t>r.</w:t>
      </w:r>
    </w:p>
    <w:p w:rsidR="00DB28F1" w:rsidRPr="00DB28F1" w:rsidRDefault="00331DC7"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Bre</w:t>
      </w:r>
      <w:r w:rsidR="00DB28F1" w:rsidRPr="00DB28F1">
        <w:rPr>
          <w:rFonts w:ascii="Times New Roman" w:eastAsia="Times New Roman" w:hAnsi="Times New Roman" w:cs="Times New Roman"/>
          <w:kern w:val="0"/>
          <w:lang w:val="nb-NO" w:eastAsia="nb-NO" w:bidi="ar-SA"/>
        </w:rPr>
        <w:t>dde: Både musikk, scenekunst, visuell kunst, film,</w:t>
      </w:r>
      <w:r>
        <w:rPr>
          <w:rFonts w:ascii="Times New Roman" w:eastAsia="Times New Roman" w:hAnsi="Times New Roman" w:cs="Times New Roman"/>
          <w:kern w:val="0"/>
          <w:lang w:val="nb-NO" w:eastAsia="nb-NO" w:bidi="ar-SA"/>
        </w:rPr>
        <w:t xml:space="preserve"> litteratur og kulturarv skal væ</w:t>
      </w:r>
      <w:r w:rsidR="00DB28F1" w:rsidRPr="00DB28F1">
        <w:rPr>
          <w:rFonts w:ascii="Times New Roman" w:eastAsia="Times New Roman" w:hAnsi="Times New Roman" w:cs="Times New Roman"/>
          <w:kern w:val="0"/>
          <w:lang w:val="nb-NO" w:eastAsia="nb-NO" w:bidi="ar-SA"/>
        </w:rPr>
        <w:t>re representerte i Den kul</w:t>
      </w:r>
      <w:r w:rsidR="003D416C">
        <w:rPr>
          <w:rFonts w:ascii="Times New Roman" w:eastAsia="Times New Roman" w:hAnsi="Times New Roman" w:cs="Times New Roman"/>
          <w:kern w:val="0"/>
          <w:lang w:val="nb-NO" w:eastAsia="nb-NO" w:bidi="ar-SA"/>
        </w:rPr>
        <w:t>turelle sko</w:t>
      </w:r>
      <w:r>
        <w:rPr>
          <w:rFonts w:ascii="Times New Roman" w:eastAsia="Times New Roman" w:hAnsi="Times New Roman" w:cs="Times New Roman"/>
          <w:kern w:val="0"/>
          <w:lang w:val="nb-NO" w:eastAsia="nb-NO" w:bidi="ar-SA"/>
        </w:rPr>
        <w:t>lesekken. Det skal være variasjon i formidlingsmåt</w:t>
      </w:r>
      <w:r w:rsidR="00DB28F1" w:rsidRPr="00DB28F1">
        <w:rPr>
          <w:rFonts w:ascii="Times New Roman" w:eastAsia="Times New Roman" w:hAnsi="Times New Roman" w:cs="Times New Roman"/>
          <w:kern w:val="0"/>
          <w:lang w:val="nb-NO" w:eastAsia="nb-NO" w:bidi="ar-SA"/>
        </w:rPr>
        <w:t>e.</w:t>
      </w:r>
    </w:p>
    <w:p w:rsidR="00DB28F1" w:rsidRPr="00DB28F1" w:rsidRDefault="00331DC7"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Regularitet: Elevene skal sikrest e</w:t>
      </w:r>
      <w:r w:rsidR="003D416C">
        <w:rPr>
          <w:rFonts w:ascii="Times New Roman" w:eastAsia="Times New Roman" w:hAnsi="Times New Roman" w:cs="Times New Roman"/>
          <w:kern w:val="0"/>
          <w:lang w:val="nb-NO" w:eastAsia="nb-NO" w:bidi="ar-SA"/>
        </w:rPr>
        <w:t>t regelmessig tilbu</w:t>
      </w:r>
      <w:r w:rsidR="00DB28F1" w:rsidRPr="00DB28F1">
        <w:rPr>
          <w:rFonts w:ascii="Times New Roman" w:eastAsia="Times New Roman" w:hAnsi="Times New Roman" w:cs="Times New Roman"/>
          <w:kern w:val="0"/>
          <w:lang w:val="nb-NO" w:eastAsia="nb-NO" w:bidi="ar-SA"/>
        </w:rPr>
        <w:t>d på alle klassetrinn.</w:t>
      </w:r>
    </w:p>
    <w:p w:rsidR="00DB28F1" w:rsidRPr="00DB28F1" w:rsidRDefault="003D416C"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Samarbeid kultur-sko</w:t>
      </w:r>
      <w:r w:rsidR="00DB28F1" w:rsidRPr="00DB28F1">
        <w:rPr>
          <w:rFonts w:ascii="Times New Roman" w:eastAsia="Times New Roman" w:hAnsi="Times New Roman" w:cs="Times New Roman"/>
          <w:kern w:val="0"/>
          <w:lang w:val="nb-NO" w:eastAsia="nb-NO" w:bidi="ar-SA"/>
        </w:rPr>
        <w:t>le: Arbeidet med Den kultu</w:t>
      </w:r>
      <w:r>
        <w:rPr>
          <w:rFonts w:ascii="Times New Roman" w:eastAsia="Times New Roman" w:hAnsi="Times New Roman" w:cs="Times New Roman"/>
          <w:kern w:val="0"/>
          <w:lang w:val="nb-NO" w:eastAsia="nb-NO" w:bidi="ar-SA"/>
        </w:rPr>
        <w:t>relle skolesekken skal skje i e</w:t>
      </w:r>
      <w:r w:rsidR="00DB28F1" w:rsidRPr="00DB28F1">
        <w:rPr>
          <w:rFonts w:ascii="Times New Roman" w:eastAsia="Times New Roman" w:hAnsi="Times New Roman" w:cs="Times New Roman"/>
          <w:kern w:val="0"/>
          <w:lang w:val="nb-NO" w:eastAsia="nb-NO" w:bidi="ar-SA"/>
        </w:rPr>
        <w:t>t godt samarbeid mellom kultur- og opplæringssekto</w:t>
      </w:r>
      <w:r>
        <w:rPr>
          <w:rFonts w:ascii="Times New Roman" w:eastAsia="Times New Roman" w:hAnsi="Times New Roman" w:cs="Times New Roman"/>
          <w:kern w:val="0"/>
          <w:lang w:val="nb-NO" w:eastAsia="nb-NO" w:bidi="ar-SA"/>
        </w:rPr>
        <w:t>ren på alle nivå. Det skal sikre</w:t>
      </w:r>
      <w:r w:rsidR="00DB28F1" w:rsidRPr="00DB28F1">
        <w:rPr>
          <w:rFonts w:ascii="Times New Roman" w:eastAsia="Times New Roman" w:hAnsi="Times New Roman" w:cs="Times New Roman"/>
          <w:kern w:val="0"/>
          <w:lang w:val="nb-NO" w:eastAsia="nb-NO" w:bidi="ar-SA"/>
        </w:rPr>
        <w:t>st god forankr</w:t>
      </w:r>
      <w:r>
        <w:rPr>
          <w:rFonts w:ascii="Times New Roman" w:eastAsia="Times New Roman" w:hAnsi="Times New Roman" w:cs="Times New Roman"/>
          <w:kern w:val="0"/>
          <w:lang w:val="nb-NO" w:eastAsia="nb-NO" w:bidi="ar-SA"/>
        </w:rPr>
        <w:t>ing og tid til planlegging i sko</w:t>
      </w:r>
      <w:r w:rsidR="00DB28F1" w:rsidRPr="00DB28F1">
        <w:rPr>
          <w:rFonts w:ascii="Times New Roman" w:eastAsia="Times New Roman" w:hAnsi="Times New Roman" w:cs="Times New Roman"/>
          <w:kern w:val="0"/>
          <w:lang w:val="nb-NO" w:eastAsia="nb-NO" w:bidi="ar-SA"/>
        </w:rPr>
        <w:t>len.</w:t>
      </w:r>
    </w:p>
    <w:p w:rsidR="00DB28F1" w:rsidRPr="00DB28F1" w:rsidRDefault="003D416C"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Rollefordeling kultur-sko</w:t>
      </w:r>
      <w:r w:rsidR="00DB28F1" w:rsidRPr="00DB28F1">
        <w:rPr>
          <w:rFonts w:ascii="Times New Roman" w:eastAsia="Times New Roman" w:hAnsi="Times New Roman" w:cs="Times New Roman"/>
          <w:kern w:val="0"/>
          <w:lang w:val="nb-NO" w:eastAsia="nb-NO" w:bidi="ar-SA"/>
        </w:rPr>
        <w:t>le: Opplæringss</w:t>
      </w:r>
      <w:r>
        <w:rPr>
          <w:rFonts w:ascii="Times New Roman" w:eastAsia="Times New Roman" w:hAnsi="Times New Roman" w:cs="Times New Roman"/>
          <w:kern w:val="0"/>
          <w:lang w:val="nb-NO" w:eastAsia="nb-NO" w:bidi="ar-SA"/>
        </w:rPr>
        <w:t>ektoren har ansvaret for å legg</w:t>
      </w:r>
      <w:r w:rsidR="00DB28F1" w:rsidRPr="00DB28F1">
        <w:rPr>
          <w:rFonts w:ascii="Times New Roman" w:eastAsia="Times New Roman" w:hAnsi="Times New Roman" w:cs="Times New Roman"/>
          <w:kern w:val="0"/>
          <w:lang w:val="nb-NO" w:eastAsia="nb-NO" w:bidi="ar-SA"/>
        </w:rPr>
        <w:t>e føre- og etterarbei</w:t>
      </w:r>
      <w:r>
        <w:rPr>
          <w:rFonts w:ascii="Times New Roman" w:eastAsia="Times New Roman" w:hAnsi="Times New Roman" w:cs="Times New Roman"/>
          <w:kern w:val="0"/>
          <w:lang w:val="nb-NO" w:eastAsia="nb-NO" w:bidi="ar-SA"/>
        </w:rPr>
        <w:t>d pedagogisk til rette for elevene, mens</w:t>
      </w:r>
      <w:r w:rsidR="00DB28F1" w:rsidRPr="00DB28F1">
        <w:rPr>
          <w:rFonts w:ascii="Times New Roman" w:eastAsia="Times New Roman" w:hAnsi="Times New Roman" w:cs="Times New Roman"/>
          <w:kern w:val="0"/>
          <w:lang w:val="nb-NO" w:eastAsia="nb-NO" w:bidi="ar-SA"/>
        </w:rPr>
        <w:t xml:space="preserve"> kultursekto</w:t>
      </w:r>
      <w:r>
        <w:rPr>
          <w:rFonts w:ascii="Times New Roman" w:eastAsia="Times New Roman" w:hAnsi="Times New Roman" w:cs="Times New Roman"/>
          <w:kern w:val="0"/>
          <w:lang w:val="nb-NO" w:eastAsia="nb-NO" w:bidi="ar-SA"/>
        </w:rPr>
        <w:t>ren har ansvaret for kulturinnholdet i Den kulturelle sko</w:t>
      </w:r>
      <w:r w:rsidR="00DB28F1" w:rsidRPr="00DB28F1">
        <w:rPr>
          <w:rFonts w:ascii="Times New Roman" w:eastAsia="Times New Roman" w:hAnsi="Times New Roman" w:cs="Times New Roman"/>
          <w:kern w:val="0"/>
          <w:lang w:val="nb-NO" w:eastAsia="nb-NO" w:bidi="ar-SA"/>
        </w:rPr>
        <w:t>lese</w:t>
      </w:r>
      <w:r>
        <w:rPr>
          <w:rFonts w:ascii="Times New Roman" w:eastAsia="Times New Roman" w:hAnsi="Times New Roman" w:cs="Times New Roman"/>
          <w:kern w:val="0"/>
          <w:lang w:val="nb-NO" w:eastAsia="nb-NO" w:bidi="ar-SA"/>
        </w:rPr>
        <w:t>kken og for å informere om innho</w:t>
      </w:r>
      <w:r w:rsidR="00DB28F1" w:rsidRPr="00DB28F1">
        <w:rPr>
          <w:rFonts w:ascii="Times New Roman" w:eastAsia="Times New Roman" w:hAnsi="Times New Roman" w:cs="Times New Roman"/>
          <w:kern w:val="0"/>
          <w:lang w:val="nb-NO" w:eastAsia="nb-NO" w:bidi="ar-SA"/>
        </w:rPr>
        <w:t>ldet i god tid.</w:t>
      </w:r>
    </w:p>
    <w:p w:rsidR="00DB28F1" w:rsidRPr="00DB28F1" w:rsidRDefault="003D416C"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Lokal forankring og eier</w:t>
      </w:r>
      <w:r w:rsidR="00DB28F1" w:rsidRPr="00DB28F1">
        <w:rPr>
          <w:rFonts w:ascii="Times New Roman" w:eastAsia="Times New Roman" w:hAnsi="Times New Roman" w:cs="Times New Roman"/>
          <w:kern w:val="0"/>
          <w:lang w:val="nb-NO" w:eastAsia="nb-NO" w:bidi="ar-SA"/>
        </w:rPr>
        <w:t>skap: De</w:t>
      </w:r>
      <w:r>
        <w:rPr>
          <w:rFonts w:ascii="Times New Roman" w:eastAsia="Times New Roman" w:hAnsi="Times New Roman" w:cs="Times New Roman"/>
          <w:kern w:val="0"/>
          <w:lang w:val="nb-NO" w:eastAsia="nb-NO" w:bidi="ar-SA"/>
        </w:rPr>
        <w:t>n kulturelle skolesekken må forankres lokalt, i den enkelte sko</w:t>
      </w:r>
      <w:r w:rsidR="00DB28F1" w:rsidRPr="00DB28F1">
        <w:rPr>
          <w:rFonts w:ascii="Times New Roman" w:eastAsia="Times New Roman" w:hAnsi="Times New Roman" w:cs="Times New Roman"/>
          <w:kern w:val="0"/>
          <w:lang w:val="nb-NO" w:eastAsia="nb-NO" w:bidi="ar-SA"/>
        </w:rPr>
        <w:t>len,</w:t>
      </w:r>
      <w:r>
        <w:rPr>
          <w:rFonts w:ascii="Times New Roman" w:eastAsia="Times New Roman" w:hAnsi="Times New Roman" w:cs="Times New Roman"/>
          <w:kern w:val="0"/>
          <w:lang w:val="nb-NO" w:eastAsia="nb-NO" w:bidi="ar-SA"/>
        </w:rPr>
        <w:t xml:space="preserve"> kommunen og fylket. Dette sikre</w:t>
      </w:r>
      <w:r w:rsidR="00DB28F1" w:rsidRPr="00DB28F1">
        <w:rPr>
          <w:rFonts w:ascii="Times New Roman" w:eastAsia="Times New Roman" w:hAnsi="Times New Roman" w:cs="Times New Roman"/>
          <w:kern w:val="0"/>
          <w:lang w:val="nb-NO" w:eastAsia="nb-NO" w:bidi="ar-SA"/>
        </w:rPr>
        <w:t xml:space="preserve">r lokal entusiasme og </w:t>
      </w:r>
      <w:r w:rsidR="00DB28F1" w:rsidRPr="00DB28F1">
        <w:rPr>
          <w:rFonts w:ascii="Times New Roman" w:eastAsia="Times New Roman" w:hAnsi="Times New Roman" w:cs="Times New Roman"/>
          <w:kern w:val="0"/>
          <w:lang w:val="nb-NO" w:eastAsia="nb-NO" w:bidi="ar-SA"/>
        </w:rPr>
        <w:lastRenderedPageBreak/>
        <w:t>gj</w:t>
      </w:r>
      <w:r>
        <w:rPr>
          <w:rFonts w:ascii="Times New Roman" w:eastAsia="Times New Roman" w:hAnsi="Times New Roman" w:cs="Times New Roman"/>
          <w:kern w:val="0"/>
          <w:lang w:val="nb-NO" w:eastAsia="nb-NO" w:bidi="ar-SA"/>
        </w:rPr>
        <w:t>ev rom for mange lokale variante</w:t>
      </w:r>
      <w:r w:rsidR="00DB28F1" w:rsidRPr="00DB28F1">
        <w:rPr>
          <w:rFonts w:ascii="Times New Roman" w:eastAsia="Times New Roman" w:hAnsi="Times New Roman" w:cs="Times New Roman"/>
          <w:kern w:val="0"/>
          <w:lang w:val="nb-NO" w:eastAsia="nb-NO" w:bidi="ar-SA"/>
        </w:rPr>
        <w:t>r, sli</w:t>
      </w:r>
      <w:r>
        <w:rPr>
          <w:rFonts w:ascii="Times New Roman" w:eastAsia="Times New Roman" w:hAnsi="Times New Roman" w:cs="Times New Roman"/>
          <w:kern w:val="0"/>
          <w:lang w:val="nb-NO" w:eastAsia="nb-NO" w:bidi="ar-SA"/>
        </w:rPr>
        <w:t>k at alle skal kunne kjenne eierskap til Den kulturelle sko</w:t>
      </w:r>
      <w:r w:rsidR="00DB28F1" w:rsidRPr="00DB28F1">
        <w:rPr>
          <w:rFonts w:ascii="Times New Roman" w:eastAsia="Times New Roman" w:hAnsi="Times New Roman" w:cs="Times New Roman"/>
          <w:kern w:val="0"/>
          <w:lang w:val="nb-NO" w:eastAsia="nb-NO" w:bidi="ar-SA"/>
        </w:rPr>
        <w:t>lesekken. </w:t>
      </w:r>
    </w:p>
    <w:p w:rsidR="00DB28F1" w:rsidRPr="00DB28F1" w:rsidRDefault="00DB28F1" w:rsidP="00DB28F1">
      <w:pPr>
        <w:widowControl/>
        <w:numPr>
          <w:ilvl w:val="0"/>
          <w:numId w:val="33"/>
        </w:numPr>
        <w:shd w:val="clear" w:color="auto" w:fill="FFFFFF"/>
        <w:suppressAutoHyphens w:val="0"/>
        <w:autoSpaceDN/>
        <w:spacing w:before="100" w:beforeAutospacing="1" w:after="100" w:afterAutospacing="1"/>
        <w:ind w:left="750" w:right="795"/>
        <w:textAlignment w:val="auto"/>
        <w:rPr>
          <w:rFonts w:ascii="Times New Roman" w:eastAsia="Times New Roman" w:hAnsi="Times New Roman" w:cs="Times New Roman"/>
          <w:kern w:val="0"/>
          <w:lang w:val="nb-NO" w:eastAsia="nb-NO" w:bidi="ar-SA"/>
        </w:rPr>
      </w:pPr>
      <w:r w:rsidRPr="00DB28F1">
        <w:rPr>
          <w:rFonts w:ascii="Times New Roman" w:eastAsia="Times New Roman" w:hAnsi="Times New Roman" w:cs="Times New Roman"/>
          <w:kern w:val="0"/>
          <w:lang w:val="nb-NO" w:eastAsia="nb-NO" w:bidi="ar-SA"/>
        </w:rPr>
        <w:t>Mål og prinsipp for satsinga er nedfelt i S</w:t>
      </w:r>
      <w:r w:rsidR="003D416C">
        <w:rPr>
          <w:rFonts w:ascii="Times New Roman" w:eastAsia="Times New Roman" w:hAnsi="Times New Roman" w:cs="Times New Roman"/>
          <w:kern w:val="0"/>
          <w:lang w:val="nb-NO" w:eastAsia="nb-NO" w:bidi="ar-SA"/>
        </w:rPr>
        <w:t>tortingsmeldingen "Kulturell sko</w:t>
      </w:r>
      <w:r w:rsidRPr="00DB28F1">
        <w:rPr>
          <w:rFonts w:ascii="Times New Roman" w:eastAsia="Times New Roman" w:hAnsi="Times New Roman" w:cs="Times New Roman"/>
          <w:kern w:val="0"/>
          <w:lang w:val="nb-NO" w:eastAsia="nb-NO" w:bidi="ar-SA"/>
        </w:rPr>
        <w:t>lesekk for framtida" (Stortingsmelding nr. 8 (2007-2008)</w:t>
      </w:r>
    </w:p>
    <w:p w:rsidR="003D416C" w:rsidRDefault="003D416C"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p>
    <w:p w:rsidR="003D416C" w:rsidRDefault="003D416C"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p>
    <w:p w:rsidR="003D416C" w:rsidRDefault="003D416C" w:rsidP="00DB28F1">
      <w:pPr>
        <w:widowControl/>
        <w:shd w:val="clear" w:color="auto" w:fill="FFFFFF"/>
        <w:suppressAutoHyphens w:val="0"/>
        <w:autoSpaceDN/>
        <w:textAlignment w:val="auto"/>
        <w:rPr>
          <w:rFonts w:ascii="Times New Roman" w:eastAsia="Times New Roman" w:hAnsi="Times New Roman" w:cs="Times New Roman"/>
          <w:b/>
          <w:kern w:val="0"/>
          <w:lang w:val="nb-NO" w:eastAsia="nb-NO" w:bidi="ar-SA"/>
        </w:rPr>
      </w:pPr>
      <w:r>
        <w:rPr>
          <w:rFonts w:ascii="Times New Roman" w:eastAsia="Times New Roman" w:hAnsi="Times New Roman" w:cs="Times New Roman"/>
          <w:b/>
          <w:kern w:val="0"/>
          <w:lang w:val="nb-NO" w:eastAsia="nb-NO" w:bidi="ar-SA"/>
        </w:rPr>
        <w:t>DEN KULTURELLE SKOLESEKKEN I NORDLAND</w:t>
      </w:r>
    </w:p>
    <w:p w:rsidR="003D416C" w:rsidRDefault="003D416C" w:rsidP="00DB28F1">
      <w:pPr>
        <w:widowControl/>
        <w:shd w:val="clear" w:color="auto" w:fill="FFFFFF"/>
        <w:suppressAutoHyphens w:val="0"/>
        <w:autoSpaceDN/>
        <w:textAlignment w:val="auto"/>
        <w:rPr>
          <w:rFonts w:ascii="Times New Roman" w:eastAsia="Times New Roman" w:hAnsi="Times New Roman" w:cs="Times New Roman"/>
          <w:b/>
          <w:kern w:val="0"/>
          <w:lang w:val="nb-NO" w:eastAsia="nb-NO" w:bidi="ar-SA"/>
        </w:rPr>
      </w:pPr>
    </w:p>
    <w:p w:rsidR="00DB28F1" w:rsidRPr="00DB28F1" w:rsidRDefault="003D416C"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r>
        <w:rPr>
          <w:rFonts w:ascii="Times New Roman" w:eastAsia="Times New Roman" w:hAnsi="Times New Roman" w:cs="Times New Roman"/>
          <w:kern w:val="0"/>
          <w:lang w:val="nb-NO" w:eastAsia="nb-NO" w:bidi="ar-SA"/>
        </w:rPr>
        <w:t>Midlene til DKS</w:t>
      </w:r>
      <w:r w:rsidR="00DB28F1" w:rsidRPr="00DB28F1">
        <w:rPr>
          <w:rFonts w:ascii="Times New Roman" w:eastAsia="Times New Roman" w:hAnsi="Times New Roman" w:cs="Times New Roman"/>
          <w:kern w:val="0"/>
          <w:lang w:val="nb-NO" w:eastAsia="nb-NO" w:bidi="ar-SA"/>
        </w:rPr>
        <w:t xml:space="preserve"> kommer som ørem</w:t>
      </w:r>
      <w:r>
        <w:rPr>
          <w:rFonts w:ascii="Times New Roman" w:eastAsia="Times New Roman" w:hAnsi="Times New Roman" w:cs="Times New Roman"/>
          <w:kern w:val="0"/>
          <w:lang w:val="nb-NO" w:eastAsia="nb-NO" w:bidi="ar-SA"/>
        </w:rPr>
        <w:t>erket tildeling fra staten. Nordland fylkesting</w:t>
      </w:r>
    </w:p>
    <w:tbl>
      <w:tblPr>
        <w:tblW w:w="0" w:type="auto"/>
        <w:tblCellSpacing w:w="0" w:type="dxa"/>
        <w:tblCellMar>
          <w:left w:w="0" w:type="dxa"/>
          <w:right w:w="0" w:type="dxa"/>
        </w:tblCellMar>
        <w:tblLook w:val="04A0" w:firstRow="1" w:lastRow="0" w:firstColumn="1" w:lastColumn="0" w:noHBand="0" w:noVBand="1"/>
      </w:tblPr>
      <w:tblGrid>
        <w:gridCol w:w="6"/>
      </w:tblGrid>
      <w:tr w:rsidR="00DB28F1" w:rsidRPr="00DB28F1" w:rsidTr="002840AE">
        <w:trPr>
          <w:tblHeader/>
          <w:tblCellSpacing w:w="0" w:type="dxa"/>
        </w:trPr>
        <w:tc>
          <w:tcPr>
            <w:tcW w:w="0" w:type="auto"/>
            <w:vAlign w:val="center"/>
            <w:hideMark/>
          </w:tcPr>
          <w:p w:rsidR="00DB28F1" w:rsidRPr="00DB28F1" w:rsidRDefault="00DB28F1" w:rsidP="002840AE">
            <w:pPr>
              <w:widowControl/>
              <w:suppressAutoHyphens w:val="0"/>
              <w:autoSpaceDN/>
              <w:textAlignment w:val="auto"/>
              <w:rPr>
                <w:rFonts w:ascii="Times New Roman" w:eastAsia="Times New Roman" w:hAnsi="Times New Roman" w:cs="Times New Roman"/>
                <w:kern w:val="0"/>
                <w:lang w:val="nb-NO" w:eastAsia="nb-NO" w:bidi="ar-SA"/>
              </w:rPr>
            </w:pPr>
          </w:p>
        </w:tc>
      </w:tr>
    </w:tbl>
    <w:p w:rsidR="00DB28F1" w:rsidRPr="00DB28F1" w:rsidRDefault="00DB28F1"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r w:rsidRPr="00DB28F1">
        <w:rPr>
          <w:rFonts w:ascii="Times New Roman" w:eastAsia="Times New Roman" w:hAnsi="Times New Roman" w:cs="Times New Roman"/>
          <w:kern w:val="0"/>
          <w:lang w:val="nb-NO" w:eastAsia="nb-NO" w:bidi="ar-SA"/>
        </w:rPr>
        <w:t xml:space="preserve"> har altså vedtatt at 50 % av statstilskuddet skal fordeles videre til kommuner som har utarbeidet</w:t>
      </w:r>
      <w:r w:rsidR="003D416C">
        <w:rPr>
          <w:rFonts w:ascii="Times New Roman" w:eastAsia="Times New Roman" w:hAnsi="Times New Roman" w:cs="Times New Roman"/>
          <w:kern w:val="0"/>
          <w:lang w:val="nb-NO" w:eastAsia="nb-NO" w:bidi="ar-SA"/>
        </w:rPr>
        <w:t xml:space="preserve"> og vedtatt en egen plan for DKS</w:t>
      </w:r>
      <w:r w:rsidRPr="00DB28F1">
        <w:rPr>
          <w:rFonts w:ascii="Times New Roman" w:eastAsia="Times New Roman" w:hAnsi="Times New Roman" w:cs="Times New Roman"/>
          <w:kern w:val="0"/>
          <w:lang w:val="nb-NO" w:eastAsia="nb-NO" w:bidi="ar-SA"/>
        </w:rPr>
        <w:t>. Dette er også i tråd med Kulturdepartementets krav til kommunene</w:t>
      </w:r>
      <w:r w:rsidRPr="00DB28F1">
        <w:rPr>
          <w:rFonts w:ascii="Times New Roman" w:eastAsia="Times New Roman" w:hAnsi="Times New Roman" w:cs="Times New Roman"/>
          <w:b/>
          <w:bCs/>
          <w:kern w:val="0"/>
          <w:lang w:val="nb-NO" w:eastAsia="nb-NO" w:bidi="ar-SA"/>
        </w:rPr>
        <w:t>.</w:t>
      </w:r>
    </w:p>
    <w:p w:rsidR="003D416C" w:rsidRDefault="003D416C"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p>
    <w:p w:rsidR="00DB28F1" w:rsidRPr="00DB28F1" w:rsidRDefault="00DB28F1"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r w:rsidRPr="00DB28F1">
        <w:rPr>
          <w:rFonts w:ascii="Times New Roman" w:eastAsia="Times New Roman" w:hAnsi="Times New Roman" w:cs="Times New Roman"/>
          <w:kern w:val="0"/>
          <w:lang w:val="nb-NO" w:eastAsia="nb-NO" w:bidi="ar-SA"/>
        </w:rPr>
        <w:t>Disse midlene skal kommunene benytte t</w:t>
      </w:r>
      <w:r w:rsidR="003D416C">
        <w:rPr>
          <w:rFonts w:ascii="Times New Roman" w:eastAsia="Times New Roman" w:hAnsi="Times New Roman" w:cs="Times New Roman"/>
          <w:kern w:val="0"/>
          <w:lang w:val="nb-NO" w:eastAsia="nb-NO" w:bidi="ar-SA"/>
        </w:rPr>
        <w:t>il å gjennomføre egne lokale DKS</w:t>
      </w:r>
      <w:r w:rsidRPr="00DB28F1">
        <w:rPr>
          <w:rFonts w:ascii="Times New Roman" w:eastAsia="Times New Roman" w:hAnsi="Times New Roman" w:cs="Times New Roman"/>
          <w:kern w:val="0"/>
          <w:lang w:val="nb-NO" w:eastAsia="nb-NO" w:bidi="ar-SA"/>
        </w:rPr>
        <w:t xml:space="preserve"> -planer. Kommunene rapporterer om bruken av midlene til Nordland fylkeskommune en gang i året - </w:t>
      </w:r>
      <w:r w:rsidR="00BD5019" w:rsidRPr="00DB28F1">
        <w:rPr>
          <w:rFonts w:ascii="Times New Roman" w:eastAsia="Times New Roman" w:hAnsi="Times New Roman" w:cs="Times New Roman"/>
          <w:kern w:val="0"/>
          <w:lang w:val="nb-NO" w:eastAsia="nb-NO" w:bidi="ar-SA"/>
        </w:rPr>
        <w:t>ca.</w:t>
      </w:r>
      <w:r w:rsidRPr="00DB28F1">
        <w:rPr>
          <w:rFonts w:ascii="Times New Roman" w:eastAsia="Times New Roman" w:hAnsi="Times New Roman" w:cs="Times New Roman"/>
          <w:kern w:val="0"/>
          <w:lang w:val="nb-NO" w:eastAsia="nb-NO" w:bidi="ar-SA"/>
        </w:rPr>
        <w:t xml:space="preserve"> 15.januar</w:t>
      </w:r>
    </w:p>
    <w:p w:rsidR="003D416C" w:rsidRDefault="003D416C"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p>
    <w:p w:rsidR="00DB28F1" w:rsidRPr="00DB28F1" w:rsidRDefault="00DB28F1"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r w:rsidRPr="00DB28F1">
        <w:rPr>
          <w:rFonts w:ascii="Times New Roman" w:eastAsia="Times New Roman" w:hAnsi="Times New Roman" w:cs="Times New Roman"/>
          <w:kern w:val="0"/>
          <w:lang w:val="nb-NO" w:eastAsia="nb-NO" w:bidi="ar-SA"/>
        </w:rPr>
        <w:t>Resten av det statlige tilskuddet skal benyttes til kulturproduksjoner. Bl.a. får alle kommuner tilbud om scenekunstforestillinger. Noen får også formidlingstilbud innen visuell kunst, kulturarv, litteratur, film og dans. Og selvfølgelig musikk.</w:t>
      </w:r>
    </w:p>
    <w:p w:rsidR="003D416C" w:rsidRDefault="003D416C"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p>
    <w:p w:rsidR="00DB28F1" w:rsidRPr="00DB28F1" w:rsidRDefault="00DB28F1" w:rsidP="00DB28F1">
      <w:pPr>
        <w:widowControl/>
        <w:shd w:val="clear" w:color="auto" w:fill="FFFFFF"/>
        <w:suppressAutoHyphens w:val="0"/>
        <w:autoSpaceDN/>
        <w:textAlignment w:val="auto"/>
        <w:rPr>
          <w:rFonts w:ascii="Times New Roman" w:eastAsia="Times New Roman" w:hAnsi="Times New Roman" w:cs="Times New Roman"/>
          <w:kern w:val="0"/>
          <w:lang w:val="nb-NO" w:eastAsia="nb-NO" w:bidi="ar-SA"/>
        </w:rPr>
      </w:pPr>
      <w:r w:rsidRPr="00DB28F1">
        <w:rPr>
          <w:rFonts w:ascii="Times New Roman" w:eastAsia="Times New Roman" w:hAnsi="Times New Roman" w:cs="Times New Roman"/>
          <w:kern w:val="0"/>
          <w:lang w:val="nb-NO" w:eastAsia="nb-NO" w:bidi="ar-SA"/>
        </w:rPr>
        <w:t>Skolekonsertordningen (Rikskonsertene) inngår i dag som en del av tilbudet i Den kulturelle skolesekken i Nordland. Den kulturelle skolesekken i Nordland kan tilby kunstverksteder til skolene der kunstnerne går inn og arbeider aktivt sammen med elever og lærere. Dette er verksteder med nærmest alle typer kunstuttrykk; billedkunst, skulptur, video, film, musikk eller scenekunst.  </w:t>
      </w:r>
    </w:p>
    <w:p w:rsidR="00DB28F1" w:rsidRDefault="00DB28F1">
      <w:pPr>
        <w:pStyle w:val="Standard"/>
        <w:rPr>
          <w:bCs/>
          <w:color w:val="000000"/>
        </w:rPr>
      </w:pPr>
    </w:p>
    <w:p w:rsidR="00BD5019" w:rsidRDefault="00BD5019">
      <w:pPr>
        <w:pStyle w:val="Standard"/>
        <w:rPr>
          <w:bCs/>
          <w:color w:val="000000"/>
        </w:rPr>
      </w:pPr>
    </w:p>
    <w:p w:rsidR="00BD5019" w:rsidRDefault="00BD5019">
      <w:pPr>
        <w:pStyle w:val="Standard"/>
        <w:rPr>
          <w:b/>
          <w:bCs/>
          <w:color w:val="000000"/>
        </w:rPr>
      </w:pPr>
      <w:r w:rsidRPr="00BD5019">
        <w:rPr>
          <w:b/>
          <w:bCs/>
          <w:color w:val="000000"/>
        </w:rPr>
        <w:t>DEN KULTURELLE SKOLESEKKEN I DØNNA</w:t>
      </w:r>
    </w:p>
    <w:p w:rsidR="00074F14" w:rsidRDefault="00074F14">
      <w:pPr>
        <w:pStyle w:val="Standard"/>
        <w:rPr>
          <w:b/>
          <w:bCs/>
          <w:color w:val="000000"/>
        </w:rPr>
      </w:pPr>
    </w:p>
    <w:p w:rsidR="00074F14" w:rsidRDefault="00074F14">
      <w:pPr>
        <w:pStyle w:val="Standard"/>
        <w:rPr>
          <w:bCs/>
          <w:color w:val="000000"/>
        </w:rPr>
      </w:pPr>
      <w:r>
        <w:rPr>
          <w:bCs/>
          <w:color w:val="000000"/>
        </w:rPr>
        <w:t>Det har vært utarbeidet to tidligere planer for DKS i Dønna kommune. Ved denne revisjonen er følgende plankomite oppnevnt: Borghild Stork (Bjørn montessoriskole), Ida Carlsen (Nord-Dønna montessoriskole), Ken Anfindsen (rektor Dønna barne- og ungdomsskole), Linda Mikalsen (Løkta oppvekstsenter) og Mette Anfindsen (kommunalsjef 2). Komitemedlemmene fra skolene er de valgte DKS-kontaktene.</w:t>
      </w:r>
    </w:p>
    <w:p w:rsidR="00074F14" w:rsidRDefault="00074F14">
      <w:pPr>
        <w:pStyle w:val="Standard"/>
        <w:rPr>
          <w:bCs/>
          <w:color w:val="000000"/>
        </w:rPr>
      </w:pPr>
    </w:p>
    <w:p w:rsidR="00074F14" w:rsidRDefault="00074F14">
      <w:pPr>
        <w:pStyle w:val="Standard"/>
        <w:rPr>
          <w:bCs/>
          <w:color w:val="000000"/>
        </w:rPr>
      </w:pPr>
      <w:r>
        <w:rPr>
          <w:bCs/>
          <w:color w:val="000000"/>
        </w:rPr>
        <w:t xml:space="preserve">Skolene skal kunne søke om midler til DKS-prosjekter fra </w:t>
      </w:r>
      <w:r w:rsidR="00521D11">
        <w:rPr>
          <w:bCs/>
          <w:color w:val="000000"/>
        </w:rPr>
        <w:t xml:space="preserve">den kommunale potten (tildeling i </w:t>
      </w:r>
      <w:r>
        <w:rPr>
          <w:bCs/>
          <w:color w:val="000000"/>
        </w:rPr>
        <w:t>2015 var på kr 40.000,-). Prosjekter har kunnet søkes av enkeltskoler, men aller helst av flere skoler i samhandling.</w:t>
      </w:r>
      <w:r w:rsidR="00521D11">
        <w:rPr>
          <w:bCs/>
          <w:color w:val="000000"/>
        </w:rPr>
        <w:t xml:space="preserve"> Før innsending av prosjektsøknader til kommunen skal det være avholdt møte mellom alle skolenes DKS-kontakter, der aktuelle prosjekter gjennomgås og planlegges i fellesskap. Kommunal søknadsfrist er satt til 1. november.</w:t>
      </w:r>
      <w:r>
        <w:rPr>
          <w:bCs/>
          <w:color w:val="000000"/>
        </w:rPr>
        <w:t xml:space="preserve"> </w:t>
      </w:r>
    </w:p>
    <w:p w:rsidR="00521D11" w:rsidRDefault="00521D11">
      <w:pPr>
        <w:pStyle w:val="Standard"/>
        <w:rPr>
          <w:bCs/>
          <w:color w:val="000000"/>
        </w:rPr>
      </w:pPr>
    </w:p>
    <w:p w:rsidR="00521D11" w:rsidRDefault="00521D11">
      <w:pPr>
        <w:pStyle w:val="Standard"/>
        <w:rPr>
          <w:bCs/>
          <w:color w:val="000000"/>
        </w:rPr>
      </w:pPr>
      <w:r>
        <w:rPr>
          <w:bCs/>
          <w:color w:val="000000"/>
        </w:rPr>
        <w:t xml:space="preserve">I midten av november avholdes det møte mellom rektorene ved skolene i Dønna og kommunenivåets DKS-kontakt hvor innkomne søknader vurderes og prioriteres. </w:t>
      </w:r>
    </w:p>
    <w:p w:rsidR="00521D11" w:rsidRDefault="00521D11">
      <w:pPr>
        <w:pStyle w:val="Standard"/>
        <w:rPr>
          <w:bCs/>
          <w:color w:val="000000"/>
        </w:rPr>
      </w:pPr>
    </w:p>
    <w:p w:rsidR="00521D11" w:rsidRDefault="00521D11">
      <w:pPr>
        <w:pStyle w:val="Standard"/>
        <w:rPr>
          <w:bCs/>
          <w:color w:val="000000"/>
        </w:rPr>
      </w:pPr>
    </w:p>
    <w:p w:rsidR="00521D11" w:rsidRDefault="00521D11">
      <w:pPr>
        <w:pStyle w:val="Standard"/>
        <w:rPr>
          <w:bCs/>
          <w:color w:val="000000"/>
        </w:rPr>
      </w:pPr>
    </w:p>
    <w:p w:rsidR="00521D11" w:rsidRDefault="00521D11">
      <w:pPr>
        <w:pStyle w:val="Standard"/>
        <w:rPr>
          <w:bCs/>
          <w:color w:val="000000"/>
        </w:rPr>
      </w:pPr>
    </w:p>
    <w:p w:rsidR="00521D11" w:rsidRDefault="00521D11">
      <w:pPr>
        <w:pStyle w:val="Standard"/>
        <w:rPr>
          <w:bCs/>
          <w:color w:val="000000"/>
        </w:rPr>
      </w:pPr>
    </w:p>
    <w:p w:rsidR="00521D11" w:rsidRDefault="00521D11">
      <w:pPr>
        <w:pStyle w:val="Standard"/>
        <w:rPr>
          <w:b/>
          <w:bCs/>
          <w:color w:val="000000"/>
        </w:rPr>
      </w:pPr>
      <w:r w:rsidRPr="00521D11">
        <w:rPr>
          <w:b/>
          <w:bCs/>
          <w:color w:val="000000"/>
        </w:rPr>
        <w:lastRenderedPageBreak/>
        <w:t>MÅL FOR DEN KULTURELLES SKOLESEKKEN I DØNNA</w:t>
      </w:r>
    </w:p>
    <w:p w:rsidR="00521D11" w:rsidRDefault="00521D11">
      <w:pPr>
        <w:pStyle w:val="Standard"/>
        <w:rPr>
          <w:b/>
          <w:bCs/>
          <w:color w:val="000000"/>
        </w:rPr>
      </w:pPr>
    </w:p>
    <w:p w:rsidR="00521D11" w:rsidRDefault="00521D11">
      <w:pPr>
        <w:pStyle w:val="Standard"/>
        <w:rPr>
          <w:bCs/>
          <w:color w:val="000000"/>
        </w:rPr>
      </w:pPr>
      <w:r>
        <w:rPr>
          <w:bCs/>
          <w:color w:val="000000"/>
        </w:rPr>
        <w:t>Dønna kommune skal legge til rette for at elever i grunnskolen skal få tilgang til, gjøre seg kjent med og utvikle et positivt forhold til ulike kunst- og kulturtilbud preget av mangfold og kvalitet.</w:t>
      </w:r>
    </w:p>
    <w:p w:rsidR="00521D11" w:rsidRDefault="00521D11">
      <w:pPr>
        <w:pStyle w:val="Standard"/>
        <w:rPr>
          <w:bCs/>
          <w:color w:val="000000"/>
        </w:rPr>
      </w:pPr>
    </w:p>
    <w:p w:rsidR="00521D11" w:rsidRDefault="00521D11">
      <w:pPr>
        <w:pStyle w:val="Standard"/>
        <w:rPr>
          <w:bCs/>
          <w:color w:val="000000"/>
        </w:rPr>
      </w:pPr>
      <w:r>
        <w:rPr>
          <w:bCs/>
          <w:color w:val="000000"/>
        </w:rPr>
        <w:t>DKS skal gi elevene møter med profesjonelle kunstnere og kulturutøvere, samtidig som elevene selv skal få mulighet til å utvikle egne kunstneriske og kulturelle uttrykk.</w:t>
      </w:r>
    </w:p>
    <w:p w:rsidR="00521D11" w:rsidRDefault="00521D11">
      <w:pPr>
        <w:pStyle w:val="Standard"/>
        <w:rPr>
          <w:bCs/>
          <w:color w:val="000000"/>
        </w:rPr>
      </w:pPr>
    </w:p>
    <w:p w:rsidR="00521D11" w:rsidRDefault="00521D11">
      <w:pPr>
        <w:pStyle w:val="Standard"/>
        <w:rPr>
          <w:bCs/>
          <w:color w:val="000000"/>
        </w:rPr>
      </w:pPr>
      <w:r>
        <w:rPr>
          <w:bCs/>
          <w:color w:val="000000"/>
        </w:rPr>
        <w:t>DKS skal utvide barns- og unges opplevelser og læring innen kunst og kultur, og lære barn og unge å ta i bruk ulike kunstneriske uttrykksformer.</w:t>
      </w:r>
    </w:p>
    <w:p w:rsidR="00521D11" w:rsidRDefault="00521D11">
      <w:pPr>
        <w:pStyle w:val="Standard"/>
        <w:rPr>
          <w:bCs/>
          <w:color w:val="000000"/>
        </w:rPr>
      </w:pPr>
    </w:p>
    <w:p w:rsidR="00521D11" w:rsidRDefault="00521D11">
      <w:pPr>
        <w:pStyle w:val="Standard"/>
        <w:rPr>
          <w:bCs/>
          <w:color w:val="000000"/>
        </w:rPr>
      </w:pPr>
      <w:r>
        <w:rPr>
          <w:bCs/>
          <w:color w:val="000000"/>
        </w:rPr>
        <w:t>I samarbeid med profesjonelle kunstnere skal alle elver i Dønna oppleve kunstneriske uttrykk</w:t>
      </w:r>
      <w:r w:rsidR="006F030A">
        <w:rPr>
          <w:bCs/>
          <w:color w:val="000000"/>
        </w:rPr>
        <w:t xml:space="preserve"> med høy kvalitet og gjerne med lokal forankring.</w:t>
      </w:r>
    </w:p>
    <w:p w:rsidR="006F030A" w:rsidRDefault="006F030A">
      <w:pPr>
        <w:pStyle w:val="Standard"/>
        <w:rPr>
          <w:bCs/>
          <w:color w:val="000000"/>
        </w:rPr>
      </w:pPr>
    </w:p>
    <w:p w:rsidR="006F030A" w:rsidRDefault="006F030A">
      <w:pPr>
        <w:pStyle w:val="Standard"/>
        <w:rPr>
          <w:bCs/>
          <w:color w:val="000000"/>
        </w:rPr>
      </w:pPr>
    </w:p>
    <w:p w:rsidR="006F030A" w:rsidRPr="006F030A" w:rsidRDefault="006F030A">
      <w:pPr>
        <w:pStyle w:val="Standard"/>
        <w:rPr>
          <w:b/>
          <w:bCs/>
          <w:color w:val="000000"/>
        </w:rPr>
      </w:pPr>
      <w:r w:rsidRPr="006F030A">
        <w:rPr>
          <w:b/>
          <w:bCs/>
          <w:color w:val="000000"/>
        </w:rPr>
        <w:t>UTFORDRINGER</w:t>
      </w:r>
    </w:p>
    <w:p w:rsidR="006F030A" w:rsidRDefault="006F030A">
      <w:pPr>
        <w:pStyle w:val="Standard"/>
        <w:rPr>
          <w:bCs/>
          <w:color w:val="000000"/>
        </w:rPr>
      </w:pPr>
    </w:p>
    <w:p w:rsidR="006F030A" w:rsidRDefault="006F030A">
      <w:pPr>
        <w:pStyle w:val="Standard"/>
        <w:rPr>
          <w:bCs/>
          <w:color w:val="000000"/>
        </w:rPr>
      </w:pPr>
      <w:r>
        <w:rPr>
          <w:bCs/>
          <w:color w:val="000000"/>
        </w:rPr>
        <w:t>Det blir fortsatt en utfordring å få til en god samordning mellom skolene slik at midlene i DKS blir best mulig utnyttet. Det er også et mål om å få en noenlunde jevn fordeling av midlene mellom skolene og elevgruppene, slik at alle elevene får en kulturell opplevelse i løpet av skoleåret.</w:t>
      </w:r>
    </w:p>
    <w:p w:rsidR="001167DD" w:rsidRDefault="001167DD">
      <w:pPr>
        <w:pStyle w:val="Standard"/>
        <w:rPr>
          <w:bCs/>
          <w:color w:val="000000"/>
        </w:rPr>
      </w:pPr>
    </w:p>
    <w:p w:rsidR="001167DD" w:rsidRDefault="001167DD">
      <w:pPr>
        <w:pStyle w:val="Standard"/>
        <w:rPr>
          <w:bCs/>
          <w:color w:val="000000"/>
        </w:rPr>
      </w:pPr>
      <w:r>
        <w:rPr>
          <w:bCs/>
          <w:color w:val="000000"/>
        </w:rPr>
        <w:t>Tiltak som det søkes støtte til skal i utgangspunktet være forankret i kommunens plan for DKS.</w:t>
      </w:r>
    </w:p>
    <w:p w:rsidR="006F030A" w:rsidRDefault="006F030A">
      <w:pPr>
        <w:pStyle w:val="Standard"/>
        <w:rPr>
          <w:bCs/>
          <w:color w:val="000000"/>
        </w:rPr>
      </w:pPr>
    </w:p>
    <w:p w:rsidR="006F030A" w:rsidRDefault="006F030A">
      <w:pPr>
        <w:pStyle w:val="Standard"/>
        <w:rPr>
          <w:bCs/>
          <w:color w:val="000000"/>
        </w:rPr>
      </w:pPr>
    </w:p>
    <w:p w:rsidR="006F030A" w:rsidRPr="006F030A" w:rsidRDefault="006F030A">
      <w:pPr>
        <w:pStyle w:val="Standard"/>
        <w:rPr>
          <w:b/>
          <w:bCs/>
          <w:color w:val="000000"/>
        </w:rPr>
      </w:pPr>
      <w:r w:rsidRPr="006F030A">
        <w:rPr>
          <w:b/>
          <w:bCs/>
          <w:color w:val="000000"/>
        </w:rPr>
        <w:t>SAMARBEID</w:t>
      </w:r>
    </w:p>
    <w:p w:rsidR="006F030A" w:rsidRDefault="006F030A">
      <w:pPr>
        <w:pStyle w:val="Standard"/>
        <w:rPr>
          <w:bCs/>
          <w:color w:val="000000"/>
        </w:rPr>
      </w:pPr>
    </w:p>
    <w:p w:rsidR="006F030A" w:rsidRDefault="006F030A">
      <w:pPr>
        <w:pStyle w:val="Standard"/>
        <w:rPr>
          <w:bCs/>
          <w:color w:val="000000"/>
        </w:rPr>
      </w:pPr>
      <w:r>
        <w:rPr>
          <w:bCs/>
          <w:color w:val="000000"/>
        </w:rPr>
        <w:t xml:space="preserve">Det </w:t>
      </w:r>
      <w:r w:rsidR="001167DD">
        <w:rPr>
          <w:bCs/>
          <w:color w:val="000000"/>
        </w:rPr>
        <w:t>legges opp til et nært samarbeid mellom skolekontaktene på DKS-nivå. For å få dette til å fungere er det viktig å velge en leder som kaller inn til møtene. Dette kan gå på omgang mellom skolene.</w:t>
      </w:r>
    </w:p>
    <w:p w:rsidR="001167DD" w:rsidRDefault="001167DD">
      <w:pPr>
        <w:pStyle w:val="Standard"/>
        <w:rPr>
          <w:bCs/>
          <w:color w:val="000000"/>
        </w:rPr>
      </w:pPr>
    </w:p>
    <w:p w:rsidR="001167DD" w:rsidRDefault="001167DD">
      <w:pPr>
        <w:pStyle w:val="Standard"/>
        <w:rPr>
          <w:bCs/>
          <w:color w:val="000000"/>
        </w:rPr>
      </w:pPr>
      <w:r>
        <w:rPr>
          <w:bCs/>
          <w:color w:val="000000"/>
        </w:rPr>
        <w:t>Enhetslederne for de 4 skolene i kommunen sammen med kommunenivåets DKS-kontakt får også et ansvar for et best mulig samarbeid og utnyttelse av DKS-midlene.</w:t>
      </w:r>
    </w:p>
    <w:p w:rsidR="001167DD" w:rsidRDefault="001167DD">
      <w:pPr>
        <w:pStyle w:val="Standard"/>
        <w:rPr>
          <w:bCs/>
          <w:color w:val="000000"/>
        </w:rPr>
      </w:pPr>
    </w:p>
    <w:p w:rsidR="001167DD" w:rsidRDefault="001167DD">
      <w:pPr>
        <w:pStyle w:val="Standard"/>
        <w:rPr>
          <w:bCs/>
          <w:color w:val="000000"/>
        </w:rPr>
      </w:pPr>
    </w:p>
    <w:p w:rsidR="001167DD" w:rsidRDefault="001167DD">
      <w:pPr>
        <w:pStyle w:val="Standard"/>
        <w:rPr>
          <w:b/>
          <w:bCs/>
          <w:color w:val="000000"/>
        </w:rPr>
      </w:pPr>
      <w:r w:rsidRPr="001167DD">
        <w:rPr>
          <w:b/>
          <w:bCs/>
          <w:color w:val="000000"/>
        </w:rPr>
        <w:t>FUNKSJONSTID</w:t>
      </w:r>
    </w:p>
    <w:p w:rsidR="001167DD" w:rsidRDefault="001167DD">
      <w:pPr>
        <w:pStyle w:val="Standard"/>
        <w:rPr>
          <w:b/>
          <w:bCs/>
          <w:color w:val="000000"/>
        </w:rPr>
      </w:pPr>
    </w:p>
    <w:p w:rsidR="001167DD" w:rsidRDefault="001167DD">
      <w:pPr>
        <w:pStyle w:val="Standard"/>
        <w:rPr>
          <w:bCs/>
          <w:color w:val="000000"/>
        </w:rPr>
      </w:pPr>
      <w:r>
        <w:rPr>
          <w:bCs/>
          <w:color w:val="000000"/>
        </w:rPr>
        <w:t xml:space="preserve">Funksjonstiden for den nye planen vil være på fire skoleår, </w:t>
      </w:r>
      <w:r w:rsidR="004B4603">
        <w:rPr>
          <w:bCs/>
          <w:color w:val="000000"/>
        </w:rPr>
        <w:t xml:space="preserve">2016/17-2019/20. </w:t>
      </w:r>
    </w:p>
    <w:p w:rsidR="004B4603" w:rsidRDefault="004B4603">
      <w:pPr>
        <w:pStyle w:val="Standard"/>
        <w:rPr>
          <w:bCs/>
          <w:color w:val="000000"/>
        </w:rPr>
      </w:pPr>
    </w:p>
    <w:p w:rsidR="004B4603" w:rsidRDefault="004B4603">
      <w:pPr>
        <w:pStyle w:val="Standard"/>
        <w:rPr>
          <w:bCs/>
          <w:color w:val="000000"/>
        </w:rPr>
      </w:pPr>
    </w:p>
    <w:p w:rsidR="004B4603" w:rsidRDefault="004B4603">
      <w:pPr>
        <w:pStyle w:val="Standard"/>
        <w:rPr>
          <w:b/>
          <w:bCs/>
          <w:color w:val="000000"/>
        </w:rPr>
      </w:pPr>
      <w:r w:rsidRPr="004B4603">
        <w:rPr>
          <w:b/>
          <w:bCs/>
          <w:color w:val="000000"/>
        </w:rPr>
        <w:t>FELLESEMNER</w:t>
      </w:r>
    </w:p>
    <w:p w:rsidR="004B4603" w:rsidRDefault="004B4603">
      <w:pPr>
        <w:pStyle w:val="Standard"/>
        <w:rPr>
          <w:b/>
          <w:bCs/>
          <w:color w:val="000000"/>
        </w:rPr>
      </w:pPr>
    </w:p>
    <w:p w:rsidR="004B4603" w:rsidRDefault="004B4603">
      <w:pPr>
        <w:pStyle w:val="Standard"/>
        <w:rPr>
          <w:bCs/>
          <w:color w:val="000000"/>
        </w:rPr>
      </w:pPr>
      <w:r>
        <w:rPr>
          <w:bCs/>
          <w:color w:val="000000"/>
        </w:rPr>
        <w:t>Hovedsatsningsområder innenfor DKS i planperioden er:</w:t>
      </w:r>
    </w:p>
    <w:p w:rsidR="004B4603" w:rsidRDefault="004B4603">
      <w:pPr>
        <w:pStyle w:val="Standard"/>
        <w:rPr>
          <w:bCs/>
          <w:color w:val="000000"/>
        </w:rPr>
      </w:pPr>
      <w:r>
        <w:rPr>
          <w:bCs/>
          <w:color w:val="000000"/>
        </w:rPr>
        <w:t>Planen er inndelt slik at det er et hovedsatsningsområde for 1.-4. klasse, 5.-7. klasse og 8.-10. klasse. Inndelingen av emner på de ulike klassetrinnene kan fravikes, hvis en eller flere klasser ønsker at prosjektemne som er foreslått for et av de andre klassetrinnene.</w:t>
      </w:r>
    </w:p>
    <w:p w:rsidR="004B4603" w:rsidRDefault="004B4603">
      <w:pPr>
        <w:pStyle w:val="Standard"/>
        <w:rPr>
          <w:bCs/>
          <w:color w:val="000000"/>
        </w:rPr>
      </w:pPr>
    </w:p>
    <w:p w:rsidR="004B4603" w:rsidRDefault="004B4603">
      <w:pPr>
        <w:pStyle w:val="Standard"/>
        <w:rPr>
          <w:bCs/>
          <w:color w:val="000000"/>
        </w:rPr>
      </w:pPr>
    </w:p>
    <w:p w:rsidR="004B4603" w:rsidRPr="004B4603" w:rsidRDefault="004B4603">
      <w:pPr>
        <w:pStyle w:val="Standard"/>
        <w:rPr>
          <w:b/>
          <w:bCs/>
          <w:color w:val="000000"/>
        </w:rPr>
      </w:pPr>
      <w:r w:rsidRPr="004B4603">
        <w:rPr>
          <w:b/>
          <w:bCs/>
          <w:color w:val="000000"/>
        </w:rPr>
        <w:lastRenderedPageBreak/>
        <w:t>PLAN FOR PERIODEN</w:t>
      </w:r>
    </w:p>
    <w:p w:rsidR="004B4603" w:rsidRDefault="004B4603">
      <w:pPr>
        <w:pStyle w:val="Standard"/>
        <w:rPr>
          <w:bCs/>
          <w:color w:val="000000"/>
        </w:rPr>
      </w:pPr>
    </w:p>
    <w:tbl>
      <w:tblPr>
        <w:tblStyle w:val="Tabellrutenett"/>
        <w:tblW w:w="0" w:type="auto"/>
        <w:tblLook w:val="04A0" w:firstRow="1" w:lastRow="0" w:firstColumn="1" w:lastColumn="0" w:noHBand="0" w:noVBand="1"/>
      </w:tblPr>
      <w:tblGrid>
        <w:gridCol w:w="1842"/>
        <w:gridCol w:w="1842"/>
        <w:gridCol w:w="1842"/>
        <w:gridCol w:w="1843"/>
        <w:gridCol w:w="1843"/>
      </w:tblGrid>
      <w:tr w:rsidR="004B4603" w:rsidTr="004B4603">
        <w:tc>
          <w:tcPr>
            <w:tcW w:w="1842" w:type="dxa"/>
            <w:shd w:val="clear" w:color="auto" w:fill="8DB3E2" w:themeFill="text2" w:themeFillTint="66"/>
          </w:tcPr>
          <w:p w:rsidR="004B4603" w:rsidRDefault="004B4603">
            <w:pPr>
              <w:pStyle w:val="Standard"/>
              <w:rPr>
                <w:bCs/>
                <w:color w:val="000000"/>
              </w:rPr>
            </w:pPr>
          </w:p>
        </w:tc>
        <w:tc>
          <w:tcPr>
            <w:tcW w:w="1842" w:type="dxa"/>
            <w:shd w:val="clear" w:color="auto" w:fill="8DB3E2" w:themeFill="text2" w:themeFillTint="66"/>
          </w:tcPr>
          <w:p w:rsidR="004B4603" w:rsidRPr="004B4603" w:rsidRDefault="004B4603" w:rsidP="004B4603">
            <w:pPr>
              <w:pStyle w:val="Standard"/>
              <w:jc w:val="center"/>
              <w:rPr>
                <w:b/>
                <w:bCs/>
                <w:color w:val="000000"/>
              </w:rPr>
            </w:pPr>
            <w:r w:rsidRPr="004B4603">
              <w:rPr>
                <w:b/>
                <w:bCs/>
                <w:color w:val="000000"/>
              </w:rPr>
              <w:t>2016/17</w:t>
            </w:r>
          </w:p>
        </w:tc>
        <w:tc>
          <w:tcPr>
            <w:tcW w:w="1842" w:type="dxa"/>
            <w:shd w:val="clear" w:color="auto" w:fill="8DB3E2" w:themeFill="text2" w:themeFillTint="66"/>
          </w:tcPr>
          <w:p w:rsidR="004B4603" w:rsidRPr="004B4603" w:rsidRDefault="004B4603" w:rsidP="004B4603">
            <w:pPr>
              <w:pStyle w:val="Standard"/>
              <w:jc w:val="center"/>
              <w:rPr>
                <w:b/>
                <w:bCs/>
                <w:color w:val="000000"/>
              </w:rPr>
            </w:pPr>
            <w:r w:rsidRPr="004B4603">
              <w:rPr>
                <w:b/>
                <w:bCs/>
                <w:color w:val="000000"/>
              </w:rPr>
              <w:t>2017/18</w:t>
            </w:r>
          </w:p>
        </w:tc>
        <w:tc>
          <w:tcPr>
            <w:tcW w:w="1843" w:type="dxa"/>
            <w:shd w:val="clear" w:color="auto" w:fill="8DB3E2" w:themeFill="text2" w:themeFillTint="66"/>
          </w:tcPr>
          <w:p w:rsidR="004B4603" w:rsidRPr="004B4603" w:rsidRDefault="004B4603" w:rsidP="004B4603">
            <w:pPr>
              <w:pStyle w:val="Standard"/>
              <w:jc w:val="center"/>
              <w:rPr>
                <w:b/>
                <w:bCs/>
                <w:color w:val="000000"/>
              </w:rPr>
            </w:pPr>
            <w:r w:rsidRPr="004B4603">
              <w:rPr>
                <w:b/>
                <w:bCs/>
                <w:color w:val="000000"/>
              </w:rPr>
              <w:t>2018/19</w:t>
            </w:r>
          </w:p>
        </w:tc>
        <w:tc>
          <w:tcPr>
            <w:tcW w:w="1843" w:type="dxa"/>
            <w:shd w:val="clear" w:color="auto" w:fill="8DB3E2" w:themeFill="text2" w:themeFillTint="66"/>
          </w:tcPr>
          <w:p w:rsidR="004B4603" w:rsidRPr="004B4603" w:rsidRDefault="004B4603" w:rsidP="004B4603">
            <w:pPr>
              <w:pStyle w:val="Standard"/>
              <w:jc w:val="center"/>
              <w:rPr>
                <w:b/>
                <w:bCs/>
                <w:color w:val="000000"/>
              </w:rPr>
            </w:pPr>
            <w:r w:rsidRPr="004B4603">
              <w:rPr>
                <w:b/>
                <w:bCs/>
                <w:color w:val="000000"/>
              </w:rPr>
              <w:t>2019/20</w:t>
            </w:r>
          </w:p>
        </w:tc>
      </w:tr>
      <w:tr w:rsidR="00A57785" w:rsidTr="004B4603">
        <w:tc>
          <w:tcPr>
            <w:tcW w:w="1842" w:type="dxa"/>
          </w:tcPr>
          <w:p w:rsidR="00A57785" w:rsidRPr="004B4603" w:rsidRDefault="00A57785">
            <w:pPr>
              <w:pStyle w:val="Standard"/>
              <w:rPr>
                <w:b/>
                <w:bCs/>
                <w:color w:val="000000"/>
              </w:rPr>
            </w:pPr>
            <w:r w:rsidRPr="004B4603">
              <w:rPr>
                <w:b/>
                <w:bCs/>
                <w:color w:val="000000"/>
              </w:rPr>
              <w:t>1.-4. kl.</w:t>
            </w:r>
          </w:p>
        </w:tc>
        <w:tc>
          <w:tcPr>
            <w:tcW w:w="1842" w:type="dxa"/>
          </w:tcPr>
          <w:p w:rsidR="00A57785" w:rsidRDefault="00A57785">
            <w:pPr>
              <w:pStyle w:val="Standard"/>
              <w:rPr>
                <w:bCs/>
                <w:color w:val="000000"/>
              </w:rPr>
            </w:pPr>
            <w:r>
              <w:rPr>
                <w:bCs/>
                <w:color w:val="000000"/>
              </w:rPr>
              <w:t>Toving</w:t>
            </w:r>
          </w:p>
        </w:tc>
        <w:tc>
          <w:tcPr>
            <w:tcW w:w="1842" w:type="dxa"/>
          </w:tcPr>
          <w:p w:rsidR="00A57785" w:rsidRDefault="00A57785">
            <w:pPr>
              <w:pStyle w:val="Standard"/>
              <w:rPr>
                <w:bCs/>
                <w:color w:val="000000"/>
              </w:rPr>
            </w:pPr>
            <w:r>
              <w:rPr>
                <w:bCs/>
                <w:color w:val="000000"/>
              </w:rPr>
              <w:t>Keramikk</w:t>
            </w:r>
          </w:p>
        </w:tc>
        <w:tc>
          <w:tcPr>
            <w:tcW w:w="1843" w:type="dxa"/>
          </w:tcPr>
          <w:p w:rsidR="00A57785" w:rsidRDefault="00A57785">
            <w:pPr>
              <w:pStyle w:val="Standard"/>
              <w:rPr>
                <w:bCs/>
                <w:color w:val="000000"/>
              </w:rPr>
            </w:pPr>
            <w:r>
              <w:rPr>
                <w:bCs/>
                <w:color w:val="000000"/>
              </w:rPr>
              <w:t>Vi lager bilder</w:t>
            </w:r>
          </w:p>
        </w:tc>
        <w:tc>
          <w:tcPr>
            <w:tcW w:w="1843" w:type="dxa"/>
            <w:vMerge w:val="restart"/>
          </w:tcPr>
          <w:p w:rsidR="00A57785" w:rsidRDefault="00A57785">
            <w:pPr>
              <w:pStyle w:val="Standard"/>
              <w:rPr>
                <w:bCs/>
                <w:color w:val="000000"/>
              </w:rPr>
            </w:pPr>
            <w:r>
              <w:rPr>
                <w:bCs/>
                <w:color w:val="000000"/>
              </w:rPr>
              <w:t>Musikkverksted (stomp)</w:t>
            </w:r>
          </w:p>
        </w:tc>
      </w:tr>
      <w:tr w:rsidR="00A57785" w:rsidTr="004B4603">
        <w:tc>
          <w:tcPr>
            <w:tcW w:w="1842" w:type="dxa"/>
          </w:tcPr>
          <w:p w:rsidR="00A57785" w:rsidRPr="004B4603" w:rsidRDefault="00A57785">
            <w:pPr>
              <w:pStyle w:val="Standard"/>
              <w:rPr>
                <w:b/>
                <w:bCs/>
                <w:color w:val="000000"/>
              </w:rPr>
            </w:pPr>
            <w:r w:rsidRPr="004B4603">
              <w:rPr>
                <w:b/>
                <w:bCs/>
                <w:color w:val="000000"/>
              </w:rPr>
              <w:t>5.-7. kl</w:t>
            </w:r>
            <w:r>
              <w:rPr>
                <w:b/>
                <w:bCs/>
                <w:color w:val="000000"/>
              </w:rPr>
              <w:t>.</w:t>
            </w:r>
          </w:p>
        </w:tc>
        <w:tc>
          <w:tcPr>
            <w:tcW w:w="1842" w:type="dxa"/>
          </w:tcPr>
          <w:p w:rsidR="00A57785" w:rsidRDefault="00A57785">
            <w:pPr>
              <w:pStyle w:val="Standard"/>
              <w:rPr>
                <w:bCs/>
                <w:color w:val="000000"/>
              </w:rPr>
            </w:pPr>
            <w:proofErr w:type="spellStart"/>
            <w:r>
              <w:rPr>
                <w:bCs/>
                <w:color w:val="000000"/>
              </w:rPr>
              <w:t>Spikking</w:t>
            </w:r>
            <w:proofErr w:type="spellEnd"/>
          </w:p>
        </w:tc>
        <w:tc>
          <w:tcPr>
            <w:tcW w:w="1842" w:type="dxa"/>
          </w:tcPr>
          <w:p w:rsidR="00A57785" w:rsidRDefault="00A57785">
            <w:pPr>
              <w:pStyle w:val="Standard"/>
              <w:rPr>
                <w:bCs/>
                <w:color w:val="000000"/>
              </w:rPr>
            </w:pPr>
            <w:r>
              <w:rPr>
                <w:bCs/>
                <w:color w:val="000000"/>
              </w:rPr>
              <w:t>Animasjon</w:t>
            </w:r>
          </w:p>
        </w:tc>
        <w:tc>
          <w:tcPr>
            <w:tcW w:w="1843" w:type="dxa"/>
          </w:tcPr>
          <w:p w:rsidR="00A57785" w:rsidRDefault="00A57785">
            <w:pPr>
              <w:pStyle w:val="Standard"/>
              <w:rPr>
                <w:bCs/>
                <w:color w:val="000000"/>
              </w:rPr>
            </w:pPr>
            <w:r>
              <w:rPr>
                <w:bCs/>
                <w:color w:val="000000"/>
              </w:rPr>
              <w:t>Skulpturpark</w:t>
            </w:r>
          </w:p>
        </w:tc>
        <w:tc>
          <w:tcPr>
            <w:tcW w:w="1843" w:type="dxa"/>
            <w:vMerge/>
          </w:tcPr>
          <w:p w:rsidR="00A57785" w:rsidRDefault="00A57785">
            <w:pPr>
              <w:pStyle w:val="Standard"/>
              <w:rPr>
                <w:bCs/>
                <w:color w:val="000000"/>
              </w:rPr>
            </w:pPr>
          </w:p>
        </w:tc>
      </w:tr>
      <w:tr w:rsidR="00A57785" w:rsidTr="004B4603">
        <w:tc>
          <w:tcPr>
            <w:tcW w:w="1842" w:type="dxa"/>
          </w:tcPr>
          <w:p w:rsidR="00A57785" w:rsidRPr="004B4603" w:rsidRDefault="00A57785">
            <w:pPr>
              <w:pStyle w:val="Standard"/>
              <w:rPr>
                <w:b/>
                <w:bCs/>
                <w:color w:val="000000"/>
              </w:rPr>
            </w:pPr>
            <w:r w:rsidRPr="004B4603">
              <w:rPr>
                <w:b/>
                <w:bCs/>
                <w:color w:val="000000"/>
              </w:rPr>
              <w:t>8.-10. kl</w:t>
            </w:r>
            <w:r>
              <w:rPr>
                <w:b/>
                <w:bCs/>
                <w:color w:val="000000"/>
              </w:rPr>
              <w:t>.</w:t>
            </w:r>
          </w:p>
        </w:tc>
        <w:tc>
          <w:tcPr>
            <w:tcW w:w="1842" w:type="dxa"/>
          </w:tcPr>
          <w:p w:rsidR="00A57785" w:rsidRDefault="00A57785">
            <w:pPr>
              <w:pStyle w:val="Standard"/>
              <w:rPr>
                <w:bCs/>
                <w:color w:val="000000"/>
              </w:rPr>
            </w:pPr>
            <w:r>
              <w:rPr>
                <w:bCs/>
                <w:color w:val="000000"/>
              </w:rPr>
              <w:t>Forfatterkurs</w:t>
            </w:r>
          </w:p>
        </w:tc>
        <w:tc>
          <w:tcPr>
            <w:tcW w:w="1842" w:type="dxa"/>
          </w:tcPr>
          <w:p w:rsidR="00A57785" w:rsidRDefault="00A57785">
            <w:pPr>
              <w:pStyle w:val="Standard"/>
              <w:rPr>
                <w:bCs/>
                <w:color w:val="000000"/>
              </w:rPr>
            </w:pPr>
            <w:r>
              <w:rPr>
                <w:bCs/>
                <w:color w:val="000000"/>
              </w:rPr>
              <w:t>Animasjon</w:t>
            </w:r>
          </w:p>
        </w:tc>
        <w:tc>
          <w:tcPr>
            <w:tcW w:w="1843" w:type="dxa"/>
          </w:tcPr>
          <w:p w:rsidR="00A57785" w:rsidRDefault="00A57785">
            <w:pPr>
              <w:pStyle w:val="Standard"/>
              <w:rPr>
                <w:bCs/>
                <w:color w:val="000000"/>
              </w:rPr>
            </w:pPr>
            <w:r>
              <w:rPr>
                <w:bCs/>
                <w:color w:val="000000"/>
              </w:rPr>
              <w:t>Teaterbesøk</w:t>
            </w:r>
          </w:p>
        </w:tc>
        <w:tc>
          <w:tcPr>
            <w:tcW w:w="1843" w:type="dxa"/>
            <w:vMerge/>
          </w:tcPr>
          <w:p w:rsidR="00A57785" w:rsidRDefault="00A57785">
            <w:pPr>
              <w:pStyle w:val="Standard"/>
              <w:rPr>
                <w:bCs/>
                <w:color w:val="000000"/>
              </w:rPr>
            </w:pPr>
          </w:p>
        </w:tc>
      </w:tr>
    </w:tbl>
    <w:p w:rsidR="004B4603" w:rsidRDefault="004B4603">
      <w:pPr>
        <w:pStyle w:val="Standard"/>
        <w:rPr>
          <w:bCs/>
          <w:color w:val="000000"/>
        </w:rPr>
      </w:pPr>
    </w:p>
    <w:p w:rsidR="004B4603" w:rsidRDefault="004B4603">
      <w:pPr>
        <w:pStyle w:val="Standard"/>
        <w:rPr>
          <w:bCs/>
          <w:color w:val="000000"/>
        </w:rPr>
      </w:pPr>
    </w:p>
    <w:p w:rsidR="004B4603" w:rsidRDefault="004B4603">
      <w:pPr>
        <w:pStyle w:val="Standard"/>
        <w:rPr>
          <w:bCs/>
          <w:color w:val="000000"/>
        </w:rPr>
      </w:pPr>
    </w:p>
    <w:p w:rsidR="004B4603" w:rsidRPr="004B4603" w:rsidRDefault="004B4603">
      <w:pPr>
        <w:pStyle w:val="Standard"/>
        <w:rPr>
          <w:b/>
          <w:bCs/>
          <w:color w:val="000000"/>
        </w:rPr>
      </w:pPr>
      <w:r w:rsidRPr="004B4603">
        <w:rPr>
          <w:b/>
          <w:bCs/>
          <w:color w:val="000000"/>
        </w:rPr>
        <w:t>KRAV TIL SØKNADEN</w:t>
      </w:r>
    </w:p>
    <w:p w:rsidR="004B4603" w:rsidRDefault="004B4603">
      <w:pPr>
        <w:pStyle w:val="Standard"/>
        <w:rPr>
          <w:bCs/>
          <w:color w:val="000000"/>
        </w:rPr>
      </w:pPr>
    </w:p>
    <w:p w:rsidR="004B4603" w:rsidRDefault="004B4603">
      <w:pPr>
        <w:pStyle w:val="Standard"/>
        <w:rPr>
          <w:bCs/>
          <w:color w:val="000000"/>
        </w:rPr>
      </w:pPr>
      <w:r>
        <w:rPr>
          <w:bCs/>
          <w:color w:val="000000"/>
        </w:rPr>
        <w:t>Skolene oppfordres til å samarbeide både når det gjelder prosjektene</w:t>
      </w:r>
      <w:r w:rsidR="008F3B06">
        <w:rPr>
          <w:bCs/>
          <w:color w:val="000000"/>
        </w:rPr>
        <w:t xml:space="preserve"> – så fremt det er kommunikasjonsmessig mulig å gjennomføre.</w:t>
      </w:r>
    </w:p>
    <w:p w:rsidR="008F3B06" w:rsidRDefault="008F3B06">
      <w:pPr>
        <w:pStyle w:val="Standard"/>
        <w:rPr>
          <w:bCs/>
          <w:color w:val="000000"/>
        </w:rPr>
      </w:pPr>
    </w:p>
    <w:p w:rsidR="008F3B06" w:rsidRDefault="008F3B06">
      <w:pPr>
        <w:pStyle w:val="Standard"/>
        <w:rPr>
          <w:bCs/>
          <w:color w:val="000000"/>
        </w:rPr>
      </w:pPr>
      <w:r>
        <w:rPr>
          <w:bCs/>
          <w:color w:val="000000"/>
        </w:rPr>
        <w:t xml:space="preserve">Søknadene skal fremmes på egne skjemaer som finnes på </w:t>
      </w:r>
      <w:hyperlink r:id="rId10" w:history="1">
        <w:r w:rsidRPr="00E5459F">
          <w:rPr>
            <w:rStyle w:val="Hyperkobling"/>
            <w:bCs/>
          </w:rPr>
          <w:t>www.kultursekkeninordland.no</w:t>
        </w:r>
      </w:hyperlink>
    </w:p>
    <w:p w:rsidR="008F3B06" w:rsidRDefault="008F3B06">
      <w:pPr>
        <w:pStyle w:val="Standard"/>
        <w:rPr>
          <w:bCs/>
          <w:color w:val="000000"/>
        </w:rPr>
      </w:pPr>
    </w:p>
    <w:p w:rsidR="008F3B06" w:rsidRDefault="008F3B06">
      <w:pPr>
        <w:pStyle w:val="Standard"/>
        <w:rPr>
          <w:bCs/>
          <w:color w:val="000000"/>
        </w:rPr>
      </w:pPr>
    </w:p>
    <w:p w:rsidR="008F3B06" w:rsidRDefault="008F3B06">
      <w:pPr>
        <w:pStyle w:val="Standard"/>
        <w:rPr>
          <w:bCs/>
          <w:color w:val="000000"/>
        </w:rPr>
      </w:pPr>
    </w:p>
    <w:p w:rsidR="008F3B06" w:rsidRPr="008F3B06" w:rsidRDefault="008F3B06">
      <w:pPr>
        <w:pStyle w:val="Standard"/>
        <w:rPr>
          <w:b/>
          <w:bCs/>
          <w:color w:val="000000"/>
        </w:rPr>
      </w:pPr>
      <w:r w:rsidRPr="008F3B06">
        <w:rPr>
          <w:b/>
          <w:bCs/>
          <w:color w:val="000000"/>
        </w:rPr>
        <w:t>SØKNADSFRIST – OPPGJØR – PROSJEKTRAPPORT</w:t>
      </w:r>
    </w:p>
    <w:p w:rsidR="008F3B06" w:rsidRDefault="008F3B06">
      <w:pPr>
        <w:pStyle w:val="Standard"/>
        <w:rPr>
          <w:bCs/>
          <w:color w:val="000000"/>
        </w:rPr>
      </w:pPr>
    </w:p>
    <w:p w:rsidR="008F3B06" w:rsidRDefault="008F3B06">
      <w:pPr>
        <w:pStyle w:val="Standard"/>
        <w:rPr>
          <w:bCs/>
          <w:color w:val="000000"/>
        </w:rPr>
      </w:pPr>
      <w:r>
        <w:rPr>
          <w:bCs/>
          <w:color w:val="000000"/>
        </w:rPr>
        <w:t>Frist for innsending av prosjektsøknad er 1. november.</w:t>
      </w:r>
    </w:p>
    <w:p w:rsidR="008F3B06" w:rsidRDefault="008F3B06">
      <w:pPr>
        <w:pStyle w:val="Standard"/>
        <w:rPr>
          <w:bCs/>
          <w:color w:val="000000"/>
        </w:rPr>
      </w:pPr>
    </w:p>
    <w:p w:rsidR="008F3B06" w:rsidRDefault="008F3B06">
      <w:pPr>
        <w:pStyle w:val="Standard"/>
        <w:rPr>
          <w:bCs/>
          <w:color w:val="000000"/>
        </w:rPr>
      </w:pPr>
      <w:r>
        <w:rPr>
          <w:bCs/>
          <w:color w:val="000000"/>
        </w:rPr>
        <w:t xml:space="preserve">Når prosjektet er gjennomført sendes regningen til kommunen. Regningen skal ligge innenfor innvilgede prosjektbeløp. </w:t>
      </w:r>
    </w:p>
    <w:p w:rsidR="008F3B06" w:rsidRDefault="008F3B06">
      <w:pPr>
        <w:pStyle w:val="Standard"/>
        <w:rPr>
          <w:bCs/>
          <w:color w:val="000000"/>
        </w:rPr>
      </w:pPr>
    </w:p>
    <w:p w:rsidR="008F3B06" w:rsidRDefault="008F3B06">
      <w:pPr>
        <w:pStyle w:val="Standard"/>
        <w:rPr>
          <w:bCs/>
          <w:color w:val="000000"/>
        </w:rPr>
      </w:pPr>
      <w:r>
        <w:rPr>
          <w:bCs/>
          <w:color w:val="000000"/>
        </w:rPr>
        <w:t>Samtidig sendes de</w:t>
      </w:r>
      <w:r w:rsidR="00A57785">
        <w:rPr>
          <w:bCs/>
          <w:color w:val="000000"/>
        </w:rPr>
        <w:t>t en enkelt prosjektrapport</w:t>
      </w:r>
      <w:r>
        <w:rPr>
          <w:bCs/>
          <w:color w:val="000000"/>
        </w:rPr>
        <w:t>.</w:t>
      </w:r>
      <w:r w:rsidR="00C25106">
        <w:rPr>
          <w:bCs/>
          <w:color w:val="000000"/>
        </w:rPr>
        <w:t xml:space="preserve"> Rektor er ansvarlig for nødvendig rapportering til kommunenivået.</w:t>
      </w:r>
      <w:r w:rsidR="00A57785">
        <w:rPr>
          <w:bCs/>
          <w:color w:val="000000"/>
        </w:rPr>
        <w:t xml:space="preserve"> Dem kommunale DSK-kontakten rapporterer opp til Fylket med frist 15.januar.</w:t>
      </w:r>
    </w:p>
    <w:p w:rsidR="008F3B06" w:rsidRDefault="008F3B06">
      <w:pPr>
        <w:pStyle w:val="Standard"/>
        <w:rPr>
          <w:bCs/>
          <w:color w:val="000000"/>
        </w:rPr>
      </w:pPr>
    </w:p>
    <w:p w:rsidR="008F3B06" w:rsidRDefault="008F3B06">
      <w:pPr>
        <w:pStyle w:val="Standard"/>
        <w:rPr>
          <w:bCs/>
          <w:color w:val="000000"/>
        </w:rPr>
      </w:pPr>
    </w:p>
    <w:p w:rsidR="008F3B06" w:rsidRDefault="008F3B06">
      <w:pPr>
        <w:pStyle w:val="Standard"/>
        <w:rPr>
          <w:bCs/>
          <w:color w:val="000000"/>
        </w:rPr>
      </w:pPr>
    </w:p>
    <w:p w:rsidR="008F3B06" w:rsidRPr="008F3B06" w:rsidRDefault="008F3B06">
      <w:pPr>
        <w:pStyle w:val="Standard"/>
        <w:rPr>
          <w:b/>
          <w:bCs/>
          <w:color w:val="000000"/>
        </w:rPr>
      </w:pPr>
      <w:r w:rsidRPr="008F3B06">
        <w:rPr>
          <w:b/>
          <w:bCs/>
          <w:color w:val="000000"/>
        </w:rPr>
        <w:t>EVALUERING – EVENTUELL RULLERING</w:t>
      </w:r>
    </w:p>
    <w:p w:rsidR="008F3B06" w:rsidRDefault="008F3B06">
      <w:pPr>
        <w:pStyle w:val="Standard"/>
        <w:rPr>
          <w:bCs/>
          <w:color w:val="000000"/>
        </w:rPr>
      </w:pPr>
    </w:p>
    <w:p w:rsidR="008F3B06" w:rsidRPr="004B4603" w:rsidRDefault="008F3B06">
      <w:pPr>
        <w:pStyle w:val="Standard"/>
        <w:rPr>
          <w:bCs/>
          <w:color w:val="000000"/>
        </w:rPr>
      </w:pPr>
      <w:r>
        <w:rPr>
          <w:bCs/>
          <w:color w:val="000000"/>
        </w:rPr>
        <w:t>Etter behov kan det gjennomføres årlig evaluering av planen. Eventuelle innspill sendes til kommunens DKS-kontakt.</w:t>
      </w:r>
      <w:r w:rsidR="00C25106">
        <w:rPr>
          <w:bCs/>
          <w:color w:val="000000"/>
        </w:rPr>
        <w:t xml:space="preserve"> DKS-kontaktene på skolenivå kalles så inn til et evaluerings- og planrulleringsmøte.</w:t>
      </w:r>
    </w:p>
    <w:sectPr w:rsidR="008F3B06" w:rsidRPr="004B4603">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BF" w:rsidRDefault="006235BF">
      <w:r>
        <w:separator/>
      </w:r>
    </w:p>
  </w:endnote>
  <w:endnote w:type="continuationSeparator" w:id="0">
    <w:p w:rsidR="006235BF" w:rsidRDefault="0062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BF" w:rsidRDefault="006235BF">
    <w:pPr>
      <w:pStyle w:val="Bunntekst"/>
      <w:ind w:right="360"/>
    </w:pPr>
    <w:r>
      <w:rPr>
        <w:noProof/>
        <w:lang w:eastAsia="nb-NO"/>
      </w:rPr>
      <mc:AlternateContent>
        <mc:Choice Requires="wps">
          <w:drawing>
            <wp:anchor distT="0" distB="0" distL="114300" distR="114300" simplePos="0" relativeHeight="251659264" behindDoc="0" locked="0" layoutInCell="1" allowOverlap="1" wp14:anchorId="396E57B6" wp14:editId="5927C24C">
              <wp:simplePos x="0" y="0"/>
              <wp:positionH relativeFrom="margin">
                <wp:align>right</wp:align>
              </wp:positionH>
              <wp:positionV relativeFrom="paragraph">
                <wp:posOffset>635</wp:posOffset>
              </wp:positionV>
              <wp:extent cx="76835" cy="175260"/>
              <wp:effectExtent l="0" t="0" r="0" b="0"/>
              <wp:wrapSquare wrapText="bothSides"/>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solidFill>
                        <a:srgbClr val="FFFFFF"/>
                      </a:solidFill>
                      <a:ln>
                        <a:noFill/>
                        <a:prstDash/>
                      </a:ln>
                    </wps:spPr>
                    <wps:txbx>
                      <w:txbxContent>
                        <w:p w:rsidR="006235BF" w:rsidRDefault="006235BF">
                          <w:pPr>
                            <w:pStyle w:val="Bunntekst"/>
                          </w:pPr>
                          <w:r>
                            <w:rPr>
                              <w:rStyle w:val="Sidetall"/>
                            </w:rPr>
                            <w:fldChar w:fldCharType="begin"/>
                          </w:r>
                          <w:r>
                            <w:rPr>
                              <w:rStyle w:val="Sidetall"/>
                            </w:rPr>
                            <w:instrText xml:space="preserve"> PAGE </w:instrText>
                          </w:r>
                          <w:r>
                            <w:rPr>
                              <w:rStyle w:val="Sidetall"/>
                            </w:rPr>
                            <w:fldChar w:fldCharType="separate"/>
                          </w:r>
                          <w:r w:rsidR="008877BE">
                            <w:rPr>
                              <w:rStyle w:val="Sidetall"/>
                              <w:noProof/>
                            </w:rPr>
                            <w:t>1</w:t>
                          </w:r>
                          <w:r>
                            <w:rPr>
                              <w:rStyle w:val="Sidetall"/>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" stroked="f">
              <v:path arrowok="t"/>
              <v:textbox style="mso-fit-shape-to-text:t" inset="0,0,0,0">
                <w:txbxContent>
                  <w:p w:rsidR="006235BF" w:rsidRDefault="006235BF">
                    <w:pPr>
                      <w:pStyle w:val="Bunntekst"/>
                    </w:pPr>
                    <w:r>
                      <w:rPr>
                        <w:rStyle w:val="Sidetall"/>
                      </w:rPr>
                      <w:fldChar w:fldCharType="begin"/>
                    </w:r>
                    <w:r>
                      <w:rPr>
                        <w:rStyle w:val="Sidetall"/>
                      </w:rPr>
                      <w:instrText xml:space="preserve"> PAGE </w:instrText>
                    </w:r>
                    <w:r>
                      <w:rPr>
                        <w:rStyle w:val="Sidetall"/>
                      </w:rPr>
                      <w:fldChar w:fldCharType="separate"/>
                    </w:r>
                    <w:r w:rsidR="008877BE">
                      <w:rPr>
                        <w:rStyle w:val="Sidetall"/>
                        <w:noProof/>
                      </w:rPr>
                      <w:t>1</w:t>
                    </w:r>
                    <w:r>
                      <w:rPr>
                        <w:rStyle w:val="Sidetal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BF" w:rsidRDefault="006235BF">
      <w:r>
        <w:separator/>
      </w:r>
    </w:p>
  </w:footnote>
  <w:footnote w:type="continuationSeparator" w:id="0">
    <w:p w:rsidR="006235BF" w:rsidRDefault="00623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68C"/>
    <w:multiLevelType w:val="hybridMultilevel"/>
    <w:tmpl w:val="BB58D7B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5257C2C"/>
    <w:multiLevelType w:val="multilevel"/>
    <w:tmpl w:val="7EB68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120781"/>
    <w:multiLevelType w:val="hybridMultilevel"/>
    <w:tmpl w:val="219484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AE65699"/>
    <w:multiLevelType w:val="multilevel"/>
    <w:tmpl w:val="FBEE96BE"/>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1A47D6F"/>
    <w:multiLevelType w:val="multilevel"/>
    <w:tmpl w:val="DC5C415A"/>
    <w:styleLink w:val="WW8Num8"/>
    <w:lvl w:ilvl="0">
      <w:numFmt w:val="bullet"/>
      <w:lvlText w:val=""/>
      <w:lvlJc w:val="left"/>
      <w:rPr>
        <w:rFonts w:ascii="Wingdings" w:hAnsi="Wingdings" w:cs="Wingdings"/>
        <w:color w:val="0000FF"/>
        <w:sz w:val="24"/>
        <w:szCs w:val="24"/>
      </w:rPr>
    </w:lvl>
    <w:lvl w:ilvl="1">
      <w:start w:val="1"/>
      <w:numFmt w:val="decimal"/>
      <w:lvlText w:val="%2."/>
      <w:lvlJc w:val="left"/>
    </w:lvl>
    <w:lvl w:ilvl="2">
      <w:numFmt w:val="bullet"/>
      <w:lvlText w:val=""/>
      <w:lvlJc w:val="left"/>
      <w:rPr>
        <w:rFonts w:ascii="Wingdings" w:hAnsi="Wingdings" w:cs="Wingdings"/>
        <w:color w:val="0000FF"/>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FF"/>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FF"/>
        <w:sz w:val="24"/>
        <w:szCs w:val="24"/>
      </w:rPr>
    </w:lvl>
  </w:abstractNum>
  <w:abstractNum w:abstractNumId="5">
    <w:nsid w:val="11E24932"/>
    <w:multiLevelType w:val="multilevel"/>
    <w:tmpl w:val="A02C54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63D603F"/>
    <w:multiLevelType w:val="hybridMultilevel"/>
    <w:tmpl w:val="38EE8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7C173C0"/>
    <w:multiLevelType w:val="multilevel"/>
    <w:tmpl w:val="CE90F2F2"/>
    <w:styleLink w:val="WW8Num1"/>
    <w:lvl w:ilvl="0">
      <w:numFmt w:val="bullet"/>
      <w:lvlText w:val=""/>
      <w:lvlJc w:val="left"/>
      <w:rPr>
        <w:rFonts w:ascii="Symbol" w:hAnsi="Symbol" w:cs="Symbol"/>
        <w:sz w:val="20"/>
      </w:rPr>
    </w:lvl>
    <w:lvl w:ilvl="1">
      <w:start w:val="1"/>
      <w:numFmt w:val="decimal"/>
      <w:lvlText w:val="%2."/>
      <w:lvlJc w:val="left"/>
      <w:rPr>
        <w:b/>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
    <w:nsid w:val="17D860B0"/>
    <w:multiLevelType w:val="multilevel"/>
    <w:tmpl w:val="35E628F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394353"/>
    <w:multiLevelType w:val="hybridMultilevel"/>
    <w:tmpl w:val="4A3E91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D421333"/>
    <w:multiLevelType w:val="multilevel"/>
    <w:tmpl w:val="9CDC4B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C522B4"/>
    <w:multiLevelType w:val="multilevel"/>
    <w:tmpl w:val="0FC659C4"/>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FEF4E22"/>
    <w:multiLevelType w:val="hybridMultilevel"/>
    <w:tmpl w:val="53D450F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0113B36"/>
    <w:multiLevelType w:val="multilevel"/>
    <w:tmpl w:val="890A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916F80"/>
    <w:multiLevelType w:val="multilevel"/>
    <w:tmpl w:val="B410656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3583D6B"/>
    <w:multiLevelType w:val="hybridMultilevel"/>
    <w:tmpl w:val="1EBC8D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521547A"/>
    <w:multiLevelType w:val="hybridMultilevel"/>
    <w:tmpl w:val="4D60D86E"/>
    <w:lvl w:ilvl="0" w:tplc="A0403992">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280443F"/>
    <w:multiLevelType w:val="multilevel"/>
    <w:tmpl w:val="F3104D78"/>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4F20FD9"/>
    <w:multiLevelType w:val="hybridMultilevel"/>
    <w:tmpl w:val="76C62C3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C696875"/>
    <w:multiLevelType w:val="hybridMultilevel"/>
    <w:tmpl w:val="0B284F5C"/>
    <w:lvl w:ilvl="0" w:tplc="A0403992">
      <w:start w:val="4"/>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60B2459B"/>
    <w:multiLevelType w:val="multilevel"/>
    <w:tmpl w:val="FF4C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430657"/>
    <w:multiLevelType w:val="multilevel"/>
    <w:tmpl w:val="C37ABCE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024776"/>
    <w:multiLevelType w:val="multilevel"/>
    <w:tmpl w:val="9312B1BA"/>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D104C5B"/>
    <w:multiLevelType w:val="multilevel"/>
    <w:tmpl w:val="FA66BFE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7E399A"/>
    <w:multiLevelType w:val="hybridMultilevel"/>
    <w:tmpl w:val="B1E4FE9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45F3219"/>
    <w:multiLevelType w:val="hybridMultilevel"/>
    <w:tmpl w:val="36026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5482432"/>
    <w:multiLevelType w:val="multilevel"/>
    <w:tmpl w:val="9D681AC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7580772C"/>
    <w:multiLevelType w:val="multilevel"/>
    <w:tmpl w:val="2B34C6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2"/>
  </w:num>
  <w:num w:numId="3">
    <w:abstractNumId w:val="4"/>
  </w:num>
  <w:num w:numId="4">
    <w:abstractNumId w:val="11"/>
  </w:num>
  <w:num w:numId="5">
    <w:abstractNumId w:val="4"/>
  </w:num>
  <w:num w:numId="6">
    <w:abstractNumId w:val="5"/>
  </w:num>
  <w:num w:numId="7">
    <w:abstractNumId w:val="22"/>
    <w:lvlOverride w:ilvl="0">
      <w:startOverride w:val="1"/>
    </w:lvlOverride>
  </w:num>
  <w:num w:numId="8">
    <w:abstractNumId w:val="4"/>
  </w:num>
  <w:num w:numId="9">
    <w:abstractNumId w:val="11"/>
  </w:num>
  <w:num w:numId="10">
    <w:abstractNumId w:val="11"/>
  </w:num>
  <w:num w:numId="11">
    <w:abstractNumId w:val="1"/>
  </w:num>
  <w:num w:numId="12">
    <w:abstractNumId w:val="10"/>
  </w:num>
  <w:num w:numId="13">
    <w:abstractNumId w:val="17"/>
  </w:num>
  <w:num w:numId="14">
    <w:abstractNumId w:val="14"/>
  </w:num>
  <w:num w:numId="15">
    <w:abstractNumId w:val="26"/>
  </w:num>
  <w:num w:numId="16">
    <w:abstractNumId w:val="3"/>
  </w:num>
  <w:num w:numId="17">
    <w:abstractNumId w:val="18"/>
  </w:num>
  <w:num w:numId="18">
    <w:abstractNumId w:val="9"/>
  </w:num>
  <w:num w:numId="19">
    <w:abstractNumId w:val="2"/>
  </w:num>
  <w:num w:numId="20">
    <w:abstractNumId w:val="19"/>
  </w:num>
  <w:num w:numId="21">
    <w:abstractNumId w:val="25"/>
  </w:num>
  <w:num w:numId="22">
    <w:abstractNumId w:val="6"/>
  </w:num>
  <w:num w:numId="23">
    <w:abstractNumId w:val="16"/>
  </w:num>
  <w:num w:numId="24">
    <w:abstractNumId w:val="24"/>
  </w:num>
  <w:num w:numId="25">
    <w:abstractNumId w:val="27"/>
  </w:num>
  <w:num w:numId="26">
    <w:abstractNumId w:val="12"/>
  </w:num>
  <w:num w:numId="27">
    <w:abstractNumId w:val="15"/>
  </w:num>
  <w:num w:numId="28">
    <w:abstractNumId w:val="0"/>
  </w:num>
  <w:num w:numId="29">
    <w:abstractNumId w:val="8"/>
  </w:num>
  <w:num w:numId="30">
    <w:abstractNumId w:val="21"/>
  </w:num>
  <w:num w:numId="31">
    <w:abstractNumId w:val="23"/>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B2"/>
    <w:rsid w:val="000166FB"/>
    <w:rsid w:val="00022D97"/>
    <w:rsid w:val="00055830"/>
    <w:rsid w:val="00056B3F"/>
    <w:rsid w:val="00074F14"/>
    <w:rsid w:val="001167DD"/>
    <w:rsid w:val="00122AF1"/>
    <w:rsid w:val="00126D88"/>
    <w:rsid w:val="001611E8"/>
    <w:rsid w:val="00167BE3"/>
    <w:rsid w:val="00185012"/>
    <w:rsid w:val="001905DA"/>
    <w:rsid w:val="00196A26"/>
    <w:rsid w:val="001C5023"/>
    <w:rsid w:val="001E7663"/>
    <w:rsid w:val="001E7E5A"/>
    <w:rsid w:val="001F5A25"/>
    <w:rsid w:val="0021491A"/>
    <w:rsid w:val="002573C1"/>
    <w:rsid w:val="00270C62"/>
    <w:rsid w:val="002D23D2"/>
    <w:rsid w:val="002F31D9"/>
    <w:rsid w:val="003236D4"/>
    <w:rsid w:val="00324F5A"/>
    <w:rsid w:val="00331DC7"/>
    <w:rsid w:val="003B69EE"/>
    <w:rsid w:val="003D416C"/>
    <w:rsid w:val="0045167D"/>
    <w:rsid w:val="004A5913"/>
    <w:rsid w:val="004B4603"/>
    <w:rsid w:val="004F39DB"/>
    <w:rsid w:val="00521D11"/>
    <w:rsid w:val="005848A1"/>
    <w:rsid w:val="005972F0"/>
    <w:rsid w:val="005A4CE4"/>
    <w:rsid w:val="005E2D76"/>
    <w:rsid w:val="00607EB3"/>
    <w:rsid w:val="006235BF"/>
    <w:rsid w:val="006E18BE"/>
    <w:rsid w:val="006E5E87"/>
    <w:rsid w:val="006F030A"/>
    <w:rsid w:val="0075151A"/>
    <w:rsid w:val="0076218D"/>
    <w:rsid w:val="00780C63"/>
    <w:rsid w:val="007810DF"/>
    <w:rsid w:val="007C14F4"/>
    <w:rsid w:val="007C57C3"/>
    <w:rsid w:val="007D2F22"/>
    <w:rsid w:val="0081683F"/>
    <w:rsid w:val="00833E6D"/>
    <w:rsid w:val="00853980"/>
    <w:rsid w:val="00866ECD"/>
    <w:rsid w:val="0088503F"/>
    <w:rsid w:val="008877BE"/>
    <w:rsid w:val="008C71BE"/>
    <w:rsid w:val="008D2CB8"/>
    <w:rsid w:val="008E7306"/>
    <w:rsid w:val="008F3B06"/>
    <w:rsid w:val="00906C89"/>
    <w:rsid w:val="0090723B"/>
    <w:rsid w:val="00940B8B"/>
    <w:rsid w:val="00983EF2"/>
    <w:rsid w:val="00984893"/>
    <w:rsid w:val="00993094"/>
    <w:rsid w:val="00A57785"/>
    <w:rsid w:val="00A91E3E"/>
    <w:rsid w:val="00AA4314"/>
    <w:rsid w:val="00AD6A79"/>
    <w:rsid w:val="00AF14B9"/>
    <w:rsid w:val="00B16554"/>
    <w:rsid w:val="00B24FDF"/>
    <w:rsid w:val="00B41A2E"/>
    <w:rsid w:val="00B430B2"/>
    <w:rsid w:val="00B60EC6"/>
    <w:rsid w:val="00B76305"/>
    <w:rsid w:val="00B91DF3"/>
    <w:rsid w:val="00BB200F"/>
    <w:rsid w:val="00BC03B0"/>
    <w:rsid w:val="00BD5019"/>
    <w:rsid w:val="00C01255"/>
    <w:rsid w:val="00C06985"/>
    <w:rsid w:val="00C25106"/>
    <w:rsid w:val="00C655FF"/>
    <w:rsid w:val="00C66B0E"/>
    <w:rsid w:val="00C75443"/>
    <w:rsid w:val="00C75C20"/>
    <w:rsid w:val="00CC1645"/>
    <w:rsid w:val="00D41614"/>
    <w:rsid w:val="00D56049"/>
    <w:rsid w:val="00D633E6"/>
    <w:rsid w:val="00D81248"/>
    <w:rsid w:val="00D91B3A"/>
    <w:rsid w:val="00DB28F1"/>
    <w:rsid w:val="00DD3B1E"/>
    <w:rsid w:val="00DD745C"/>
    <w:rsid w:val="00DE658D"/>
    <w:rsid w:val="00DF2544"/>
    <w:rsid w:val="00DF39D8"/>
    <w:rsid w:val="00E10F43"/>
    <w:rsid w:val="00E339CB"/>
    <w:rsid w:val="00E35FE9"/>
    <w:rsid w:val="00E517CD"/>
    <w:rsid w:val="00E63E9E"/>
    <w:rsid w:val="00E97C15"/>
    <w:rsid w:val="00F60B9E"/>
    <w:rsid w:val="00F81917"/>
    <w:rsid w:val="00FB43A0"/>
    <w:rsid w:val="00FF1A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430B2"/>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B430B2"/>
    <w:pPr>
      <w:suppressAutoHyphens/>
      <w:autoSpaceDN w:val="0"/>
      <w:textAlignment w:val="baseline"/>
    </w:pPr>
    <w:rPr>
      <w:kern w:val="3"/>
      <w:sz w:val="24"/>
      <w:szCs w:val="24"/>
      <w:lang w:eastAsia="zh-CN"/>
    </w:rPr>
  </w:style>
  <w:style w:type="paragraph" w:customStyle="1" w:styleId="Heading">
    <w:name w:val="Heading"/>
    <w:basedOn w:val="Standard"/>
    <w:next w:val="Normal"/>
    <w:rsid w:val="00B430B2"/>
    <w:pPr>
      <w:jc w:val="center"/>
    </w:pPr>
    <w:rPr>
      <w:b/>
      <w:sz w:val="52"/>
      <w:szCs w:val="20"/>
    </w:rPr>
  </w:style>
  <w:style w:type="paragraph" w:customStyle="1" w:styleId="Textbodyindent">
    <w:name w:val="Text body indent"/>
    <w:basedOn w:val="Standard"/>
    <w:rsid w:val="00B430B2"/>
    <w:pPr>
      <w:ind w:left="709"/>
    </w:pPr>
    <w:rPr>
      <w:szCs w:val="20"/>
    </w:rPr>
  </w:style>
  <w:style w:type="paragraph" w:styleId="Undertittel">
    <w:name w:val="Subtitle"/>
    <w:basedOn w:val="Standard"/>
    <w:next w:val="Normal"/>
    <w:link w:val="UndertittelTegn"/>
    <w:rsid w:val="00B430B2"/>
    <w:pPr>
      <w:jc w:val="center"/>
    </w:pPr>
    <w:rPr>
      <w:rFonts w:ascii="Arial Narrow" w:hAnsi="Arial Narrow" w:cs="Arial Narrow"/>
      <w:sz w:val="28"/>
      <w:szCs w:val="20"/>
    </w:rPr>
  </w:style>
  <w:style w:type="character" w:customStyle="1" w:styleId="UndertittelTegn">
    <w:name w:val="Undertittel Tegn"/>
    <w:basedOn w:val="Standardskriftforavsnitt"/>
    <w:link w:val="Undertittel"/>
    <w:rsid w:val="00B430B2"/>
    <w:rPr>
      <w:rFonts w:ascii="Arial Narrow" w:hAnsi="Arial Narrow" w:cs="Arial Narrow"/>
      <w:kern w:val="3"/>
      <w:sz w:val="28"/>
      <w:lang w:eastAsia="zh-CN"/>
    </w:rPr>
  </w:style>
  <w:style w:type="paragraph" w:styleId="Bunntekst">
    <w:name w:val="footer"/>
    <w:basedOn w:val="Standard"/>
    <w:link w:val="BunntekstTegn"/>
    <w:rsid w:val="00B430B2"/>
    <w:pPr>
      <w:tabs>
        <w:tab w:val="center" w:pos="4536"/>
        <w:tab w:val="right" w:pos="9072"/>
      </w:tabs>
    </w:pPr>
  </w:style>
  <w:style w:type="character" w:customStyle="1" w:styleId="BunntekstTegn">
    <w:name w:val="Bunntekst Tegn"/>
    <w:basedOn w:val="Standardskriftforavsnitt"/>
    <w:link w:val="Bunntekst"/>
    <w:rsid w:val="00B430B2"/>
    <w:rPr>
      <w:kern w:val="3"/>
      <w:sz w:val="24"/>
      <w:szCs w:val="24"/>
      <w:lang w:eastAsia="zh-CN"/>
    </w:rPr>
  </w:style>
  <w:style w:type="character" w:styleId="Sidetall">
    <w:name w:val="page number"/>
    <w:basedOn w:val="Standardskriftforavsnitt"/>
    <w:rsid w:val="00B430B2"/>
  </w:style>
  <w:style w:type="paragraph" w:styleId="Listeavsnitt">
    <w:name w:val="List Paragraph"/>
    <w:basedOn w:val="Normal"/>
    <w:rsid w:val="00B430B2"/>
    <w:pPr>
      <w:ind w:left="720"/>
    </w:pPr>
    <w:rPr>
      <w:rFonts w:cs="Mangal"/>
      <w:szCs w:val="21"/>
    </w:rPr>
  </w:style>
  <w:style w:type="numbering" w:customStyle="1" w:styleId="WW8Num1">
    <w:name w:val="WW8Num1"/>
    <w:basedOn w:val="Ingenliste"/>
    <w:rsid w:val="00B430B2"/>
    <w:pPr>
      <w:numPr>
        <w:numId w:val="1"/>
      </w:numPr>
    </w:pPr>
  </w:style>
  <w:style w:type="numbering" w:customStyle="1" w:styleId="WW8Num4">
    <w:name w:val="WW8Num4"/>
    <w:basedOn w:val="Ingenliste"/>
    <w:rsid w:val="00B430B2"/>
    <w:pPr>
      <w:numPr>
        <w:numId w:val="2"/>
      </w:numPr>
    </w:pPr>
  </w:style>
  <w:style w:type="numbering" w:customStyle="1" w:styleId="WW8Num8">
    <w:name w:val="WW8Num8"/>
    <w:basedOn w:val="Ingenliste"/>
    <w:rsid w:val="00B430B2"/>
    <w:pPr>
      <w:numPr>
        <w:numId w:val="3"/>
      </w:numPr>
    </w:pPr>
  </w:style>
  <w:style w:type="numbering" w:customStyle="1" w:styleId="WW8Num10">
    <w:name w:val="WW8Num10"/>
    <w:basedOn w:val="Ingenliste"/>
    <w:rsid w:val="00B430B2"/>
    <w:pPr>
      <w:numPr>
        <w:numId w:val="4"/>
      </w:numPr>
    </w:pPr>
  </w:style>
  <w:style w:type="paragraph" w:styleId="Bobletekst">
    <w:name w:val="Balloon Text"/>
    <w:basedOn w:val="Normal"/>
    <w:link w:val="BobletekstTegn"/>
    <w:rsid w:val="00B430B2"/>
    <w:rPr>
      <w:rFonts w:ascii="Tahoma" w:hAnsi="Tahoma" w:cs="Mangal"/>
      <w:sz w:val="16"/>
      <w:szCs w:val="14"/>
    </w:rPr>
  </w:style>
  <w:style w:type="character" w:customStyle="1" w:styleId="BobletekstTegn">
    <w:name w:val="Bobletekst Tegn"/>
    <w:basedOn w:val="Standardskriftforavsnitt"/>
    <w:link w:val="Bobletekst"/>
    <w:rsid w:val="00B430B2"/>
    <w:rPr>
      <w:rFonts w:ascii="Tahoma" w:eastAsia="DejaVu Sans" w:hAnsi="Tahoma" w:cs="Mangal"/>
      <w:kern w:val="3"/>
      <w:sz w:val="16"/>
      <w:szCs w:val="14"/>
      <w:lang w:val="en-US" w:eastAsia="zh-CN" w:bidi="hi-IN"/>
    </w:rPr>
  </w:style>
  <w:style w:type="paragraph" w:styleId="NormalWeb">
    <w:name w:val="Normal (Web)"/>
    <w:basedOn w:val="Normal"/>
    <w:uiPriority w:val="99"/>
    <w:unhideWhenUsed/>
    <w:rsid w:val="00B60EC6"/>
    <w:pPr>
      <w:widowControl/>
      <w:suppressAutoHyphens w:val="0"/>
      <w:autoSpaceDN/>
      <w:textAlignment w:val="auto"/>
    </w:pPr>
    <w:rPr>
      <w:rFonts w:ascii="Times New Roman" w:eastAsiaTheme="minorHAnsi" w:hAnsi="Times New Roman" w:cs="Times New Roman"/>
      <w:kern w:val="0"/>
      <w:lang w:val="nb-NO" w:eastAsia="nb-NO" w:bidi="ar-SA"/>
    </w:rPr>
  </w:style>
  <w:style w:type="table" w:styleId="Tabellrutenett">
    <w:name w:val="Table Grid"/>
    <w:basedOn w:val="Vanligtabell"/>
    <w:rsid w:val="004B4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8F3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430B2"/>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B430B2"/>
    <w:pPr>
      <w:suppressAutoHyphens/>
      <w:autoSpaceDN w:val="0"/>
      <w:textAlignment w:val="baseline"/>
    </w:pPr>
    <w:rPr>
      <w:kern w:val="3"/>
      <w:sz w:val="24"/>
      <w:szCs w:val="24"/>
      <w:lang w:eastAsia="zh-CN"/>
    </w:rPr>
  </w:style>
  <w:style w:type="paragraph" w:customStyle="1" w:styleId="Heading">
    <w:name w:val="Heading"/>
    <w:basedOn w:val="Standard"/>
    <w:next w:val="Normal"/>
    <w:rsid w:val="00B430B2"/>
    <w:pPr>
      <w:jc w:val="center"/>
    </w:pPr>
    <w:rPr>
      <w:b/>
      <w:sz w:val="52"/>
      <w:szCs w:val="20"/>
    </w:rPr>
  </w:style>
  <w:style w:type="paragraph" w:customStyle="1" w:styleId="Textbodyindent">
    <w:name w:val="Text body indent"/>
    <w:basedOn w:val="Standard"/>
    <w:rsid w:val="00B430B2"/>
    <w:pPr>
      <w:ind w:left="709"/>
    </w:pPr>
    <w:rPr>
      <w:szCs w:val="20"/>
    </w:rPr>
  </w:style>
  <w:style w:type="paragraph" w:styleId="Undertittel">
    <w:name w:val="Subtitle"/>
    <w:basedOn w:val="Standard"/>
    <w:next w:val="Normal"/>
    <w:link w:val="UndertittelTegn"/>
    <w:rsid w:val="00B430B2"/>
    <w:pPr>
      <w:jc w:val="center"/>
    </w:pPr>
    <w:rPr>
      <w:rFonts w:ascii="Arial Narrow" w:hAnsi="Arial Narrow" w:cs="Arial Narrow"/>
      <w:sz w:val="28"/>
      <w:szCs w:val="20"/>
    </w:rPr>
  </w:style>
  <w:style w:type="character" w:customStyle="1" w:styleId="UndertittelTegn">
    <w:name w:val="Undertittel Tegn"/>
    <w:basedOn w:val="Standardskriftforavsnitt"/>
    <w:link w:val="Undertittel"/>
    <w:rsid w:val="00B430B2"/>
    <w:rPr>
      <w:rFonts w:ascii="Arial Narrow" w:hAnsi="Arial Narrow" w:cs="Arial Narrow"/>
      <w:kern w:val="3"/>
      <w:sz w:val="28"/>
      <w:lang w:eastAsia="zh-CN"/>
    </w:rPr>
  </w:style>
  <w:style w:type="paragraph" w:styleId="Bunntekst">
    <w:name w:val="footer"/>
    <w:basedOn w:val="Standard"/>
    <w:link w:val="BunntekstTegn"/>
    <w:rsid w:val="00B430B2"/>
    <w:pPr>
      <w:tabs>
        <w:tab w:val="center" w:pos="4536"/>
        <w:tab w:val="right" w:pos="9072"/>
      </w:tabs>
    </w:pPr>
  </w:style>
  <w:style w:type="character" w:customStyle="1" w:styleId="BunntekstTegn">
    <w:name w:val="Bunntekst Tegn"/>
    <w:basedOn w:val="Standardskriftforavsnitt"/>
    <w:link w:val="Bunntekst"/>
    <w:rsid w:val="00B430B2"/>
    <w:rPr>
      <w:kern w:val="3"/>
      <w:sz w:val="24"/>
      <w:szCs w:val="24"/>
      <w:lang w:eastAsia="zh-CN"/>
    </w:rPr>
  </w:style>
  <w:style w:type="character" w:styleId="Sidetall">
    <w:name w:val="page number"/>
    <w:basedOn w:val="Standardskriftforavsnitt"/>
    <w:rsid w:val="00B430B2"/>
  </w:style>
  <w:style w:type="paragraph" w:styleId="Listeavsnitt">
    <w:name w:val="List Paragraph"/>
    <w:basedOn w:val="Normal"/>
    <w:rsid w:val="00B430B2"/>
    <w:pPr>
      <w:ind w:left="720"/>
    </w:pPr>
    <w:rPr>
      <w:rFonts w:cs="Mangal"/>
      <w:szCs w:val="21"/>
    </w:rPr>
  </w:style>
  <w:style w:type="numbering" w:customStyle="1" w:styleId="WW8Num1">
    <w:name w:val="WW8Num1"/>
    <w:basedOn w:val="Ingenliste"/>
    <w:rsid w:val="00B430B2"/>
    <w:pPr>
      <w:numPr>
        <w:numId w:val="1"/>
      </w:numPr>
    </w:pPr>
  </w:style>
  <w:style w:type="numbering" w:customStyle="1" w:styleId="WW8Num4">
    <w:name w:val="WW8Num4"/>
    <w:basedOn w:val="Ingenliste"/>
    <w:rsid w:val="00B430B2"/>
    <w:pPr>
      <w:numPr>
        <w:numId w:val="2"/>
      </w:numPr>
    </w:pPr>
  </w:style>
  <w:style w:type="numbering" w:customStyle="1" w:styleId="WW8Num8">
    <w:name w:val="WW8Num8"/>
    <w:basedOn w:val="Ingenliste"/>
    <w:rsid w:val="00B430B2"/>
    <w:pPr>
      <w:numPr>
        <w:numId w:val="3"/>
      </w:numPr>
    </w:pPr>
  </w:style>
  <w:style w:type="numbering" w:customStyle="1" w:styleId="WW8Num10">
    <w:name w:val="WW8Num10"/>
    <w:basedOn w:val="Ingenliste"/>
    <w:rsid w:val="00B430B2"/>
    <w:pPr>
      <w:numPr>
        <w:numId w:val="4"/>
      </w:numPr>
    </w:pPr>
  </w:style>
  <w:style w:type="paragraph" w:styleId="Bobletekst">
    <w:name w:val="Balloon Text"/>
    <w:basedOn w:val="Normal"/>
    <w:link w:val="BobletekstTegn"/>
    <w:rsid w:val="00B430B2"/>
    <w:rPr>
      <w:rFonts w:ascii="Tahoma" w:hAnsi="Tahoma" w:cs="Mangal"/>
      <w:sz w:val="16"/>
      <w:szCs w:val="14"/>
    </w:rPr>
  </w:style>
  <w:style w:type="character" w:customStyle="1" w:styleId="BobletekstTegn">
    <w:name w:val="Bobletekst Tegn"/>
    <w:basedOn w:val="Standardskriftforavsnitt"/>
    <w:link w:val="Bobletekst"/>
    <w:rsid w:val="00B430B2"/>
    <w:rPr>
      <w:rFonts w:ascii="Tahoma" w:eastAsia="DejaVu Sans" w:hAnsi="Tahoma" w:cs="Mangal"/>
      <w:kern w:val="3"/>
      <w:sz w:val="16"/>
      <w:szCs w:val="14"/>
      <w:lang w:val="en-US" w:eastAsia="zh-CN" w:bidi="hi-IN"/>
    </w:rPr>
  </w:style>
  <w:style w:type="paragraph" w:styleId="NormalWeb">
    <w:name w:val="Normal (Web)"/>
    <w:basedOn w:val="Normal"/>
    <w:uiPriority w:val="99"/>
    <w:unhideWhenUsed/>
    <w:rsid w:val="00B60EC6"/>
    <w:pPr>
      <w:widowControl/>
      <w:suppressAutoHyphens w:val="0"/>
      <w:autoSpaceDN/>
      <w:textAlignment w:val="auto"/>
    </w:pPr>
    <w:rPr>
      <w:rFonts w:ascii="Times New Roman" w:eastAsiaTheme="minorHAnsi" w:hAnsi="Times New Roman" w:cs="Times New Roman"/>
      <w:kern w:val="0"/>
      <w:lang w:val="nb-NO" w:eastAsia="nb-NO" w:bidi="ar-SA"/>
    </w:rPr>
  </w:style>
  <w:style w:type="table" w:styleId="Tabellrutenett">
    <w:name w:val="Table Grid"/>
    <w:basedOn w:val="Vanligtabell"/>
    <w:rsid w:val="004B4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8F3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4513">
      <w:bodyDiv w:val="1"/>
      <w:marLeft w:val="0"/>
      <w:marRight w:val="0"/>
      <w:marTop w:val="0"/>
      <w:marBottom w:val="0"/>
      <w:divBdr>
        <w:top w:val="none" w:sz="0" w:space="0" w:color="auto"/>
        <w:left w:val="none" w:sz="0" w:space="0" w:color="auto"/>
        <w:bottom w:val="none" w:sz="0" w:space="0" w:color="auto"/>
        <w:right w:val="none" w:sz="0" w:space="0" w:color="auto"/>
      </w:divBdr>
      <w:divsChild>
        <w:div w:id="273831438">
          <w:marLeft w:val="0"/>
          <w:marRight w:val="0"/>
          <w:marTop w:val="0"/>
          <w:marBottom w:val="0"/>
          <w:divBdr>
            <w:top w:val="none" w:sz="0" w:space="0" w:color="auto"/>
            <w:left w:val="none" w:sz="0" w:space="0" w:color="auto"/>
            <w:bottom w:val="none" w:sz="0" w:space="0" w:color="auto"/>
            <w:right w:val="none" w:sz="0" w:space="0" w:color="auto"/>
          </w:divBdr>
          <w:divsChild>
            <w:div w:id="1996882511">
              <w:marLeft w:val="0"/>
              <w:marRight w:val="0"/>
              <w:marTop w:val="0"/>
              <w:marBottom w:val="0"/>
              <w:divBdr>
                <w:top w:val="none" w:sz="0" w:space="0" w:color="auto"/>
                <w:left w:val="none" w:sz="0" w:space="0" w:color="auto"/>
                <w:bottom w:val="none" w:sz="0" w:space="0" w:color="auto"/>
                <w:right w:val="none" w:sz="0" w:space="0" w:color="auto"/>
              </w:divBdr>
              <w:divsChild>
                <w:div w:id="517619729">
                  <w:marLeft w:val="300"/>
                  <w:marRight w:val="345"/>
                  <w:marTop w:val="0"/>
                  <w:marBottom w:val="0"/>
                  <w:divBdr>
                    <w:top w:val="none" w:sz="0" w:space="0" w:color="auto"/>
                    <w:left w:val="none" w:sz="0" w:space="0" w:color="auto"/>
                    <w:bottom w:val="none" w:sz="0" w:space="0" w:color="auto"/>
                    <w:right w:val="none" w:sz="0" w:space="0" w:color="auto"/>
                  </w:divBdr>
                  <w:divsChild>
                    <w:div w:id="389958759">
                      <w:marLeft w:val="0"/>
                      <w:marRight w:val="0"/>
                      <w:marTop w:val="0"/>
                      <w:marBottom w:val="0"/>
                      <w:divBdr>
                        <w:top w:val="none" w:sz="0" w:space="0" w:color="auto"/>
                        <w:left w:val="none" w:sz="0" w:space="0" w:color="auto"/>
                        <w:bottom w:val="none" w:sz="0" w:space="0" w:color="auto"/>
                        <w:right w:val="none" w:sz="0" w:space="0" w:color="auto"/>
                      </w:divBdr>
                      <w:divsChild>
                        <w:div w:id="1873836685">
                          <w:marLeft w:val="0"/>
                          <w:marRight w:val="0"/>
                          <w:marTop w:val="0"/>
                          <w:marBottom w:val="0"/>
                          <w:divBdr>
                            <w:top w:val="none" w:sz="0" w:space="0" w:color="auto"/>
                            <w:left w:val="none" w:sz="0" w:space="0" w:color="auto"/>
                            <w:bottom w:val="none" w:sz="0" w:space="0" w:color="auto"/>
                            <w:right w:val="none" w:sz="0" w:space="0" w:color="auto"/>
                          </w:divBdr>
                          <w:divsChild>
                            <w:div w:id="643319959">
                              <w:marLeft w:val="0"/>
                              <w:marRight w:val="0"/>
                              <w:marTop w:val="0"/>
                              <w:marBottom w:val="0"/>
                              <w:divBdr>
                                <w:top w:val="none" w:sz="0" w:space="0" w:color="auto"/>
                                <w:left w:val="none" w:sz="0" w:space="0" w:color="auto"/>
                                <w:bottom w:val="none" w:sz="0" w:space="0" w:color="auto"/>
                                <w:right w:val="none" w:sz="0" w:space="0" w:color="auto"/>
                              </w:divBdr>
                            </w:div>
                          </w:divsChild>
                        </w:div>
                        <w:div w:id="428235473">
                          <w:marLeft w:val="0"/>
                          <w:marRight w:val="0"/>
                          <w:marTop w:val="0"/>
                          <w:marBottom w:val="0"/>
                          <w:divBdr>
                            <w:top w:val="none" w:sz="0" w:space="0" w:color="auto"/>
                            <w:left w:val="none" w:sz="0" w:space="0" w:color="auto"/>
                            <w:bottom w:val="none" w:sz="0" w:space="0" w:color="auto"/>
                            <w:right w:val="none" w:sz="0" w:space="0" w:color="auto"/>
                          </w:divBdr>
                          <w:divsChild>
                            <w:div w:id="11672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57524">
      <w:bodyDiv w:val="1"/>
      <w:marLeft w:val="0"/>
      <w:marRight w:val="0"/>
      <w:marTop w:val="0"/>
      <w:marBottom w:val="0"/>
      <w:divBdr>
        <w:top w:val="none" w:sz="0" w:space="0" w:color="auto"/>
        <w:left w:val="none" w:sz="0" w:space="0" w:color="auto"/>
        <w:bottom w:val="none" w:sz="0" w:space="0" w:color="auto"/>
        <w:right w:val="none" w:sz="0" w:space="0" w:color="auto"/>
      </w:divBdr>
      <w:divsChild>
        <w:div w:id="1769765667">
          <w:marLeft w:val="0"/>
          <w:marRight w:val="0"/>
          <w:marTop w:val="0"/>
          <w:marBottom w:val="0"/>
          <w:divBdr>
            <w:top w:val="none" w:sz="0" w:space="0" w:color="auto"/>
            <w:left w:val="none" w:sz="0" w:space="0" w:color="auto"/>
            <w:bottom w:val="none" w:sz="0" w:space="0" w:color="auto"/>
            <w:right w:val="none" w:sz="0" w:space="0" w:color="auto"/>
          </w:divBdr>
          <w:divsChild>
            <w:div w:id="775949212">
              <w:marLeft w:val="0"/>
              <w:marRight w:val="0"/>
              <w:marTop w:val="0"/>
              <w:marBottom w:val="0"/>
              <w:divBdr>
                <w:top w:val="none" w:sz="0" w:space="0" w:color="auto"/>
                <w:left w:val="none" w:sz="0" w:space="0" w:color="auto"/>
                <w:bottom w:val="none" w:sz="0" w:space="0" w:color="auto"/>
                <w:right w:val="none" w:sz="0" w:space="0" w:color="auto"/>
              </w:divBdr>
              <w:divsChild>
                <w:div w:id="1358584272">
                  <w:marLeft w:val="300"/>
                  <w:marRight w:val="345"/>
                  <w:marTop w:val="0"/>
                  <w:marBottom w:val="0"/>
                  <w:divBdr>
                    <w:top w:val="none" w:sz="0" w:space="0" w:color="auto"/>
                    <w:left w:val="none" w:sz="0" w:space="0" w:color="auto"/>
                    <w:bottom w:val="none" w:sz="0" w:space="0" w:color="auto"/>
                    <w:right w:val="none" w:sz="0" w:space="0" w:color="auto"/>
                  </w:divBdr>
                  <w:divsChild>
                    <w:div w:id="1756583824">
                      <w:marLeft w:val="0"/>
                      <w:marRight w:val="0"/>
                      <w:marTop w:val="0"/>
                      <w:marBottom w:val="0"/>
                      <w:divBdr>
                        <w:top w:val="none" w:sz="0" w:space="0" w:color="auto"/>
                        <w:left w:val="none" w:sz="0" w:space="0" w:color="auto"/>
                        <w:bottom w:val="none" w:sz="0" w:space="0" w:color="auto"/>
                        <w:right w:val="none" w:sz="0" w:space="0" w:color="auto"/>
                      </w:divBdr>
                      <w:divsChild>
                        <w:div w:id="317423018">
                          <w:marLeft w:val="0"/>
                          <w:marRight w:val="0"/>
                          <w:marTop w:val="0"/>
                          <w:marBottom w:val="0"/>
                          <w:divBdr>
                            <w:top w:val="none" w:sz="0" w:space="0" w:color="auto"/>
                            <w:left w:val="none" w:sz="0" w:space="0" w:color="auto"/>
                            <w:bottom w:val="none" w:sz="0" w:space="0" w:color="auto"/>
                            <w:right w:val="none" w:sz="0" w:space="0" w:color="auto"/>
                          </w:divBdr>
                          <w:divsChild>
                            <w:div w:id="114252690">
                              <w:marLeft w:val="0"/>
                              <w:marRight w:val="0"/>
                              <w:marTop w:val="0"/>
                              <w:marBottom w:val="0"/>
                              <w:divBdr>
                                <w:top w:val="none" w:sz="0" w:space="0" w:color="auto"/>
                                <w:left w:val="none" w:sz="0" w:space="0" w:color="auto"/>
                                <w:bottom w:val="none" w:sz="0" w:space="0" w:color="auto"/>
                                <w:right w:val="none" w:sz="0" w:space="0" w:color="auto"/>
                              </w:divBdr>
                            </w:div>
                          </w:divsChild>
                        </w:div>
                        <w:div w:id="26101821">
                          <w:marLeft w:val="0"/>
                          <w:marRight w:val="0"/>
                          <w:marTop w:val="0"/>
                          <w:marBottom w:val="0"/>
                          <w:divBdr>
                            <w:top w:val="none" w:sz="0" w:space="0" w:color="auto"/>
                            <w:left w:val="none" w:sz="0" w:space="0" w:color="auto"/>
                            <w:bottom w:val="none" w:sz="0" w:space="0" w:color="auto"/>
                            <w:right w:val="none" w:sz="0" w:space="0" w:color="auto"/>
                          </w:divBdr>
                        </w:div>
                        <w:div w:id="864633813">
                          <w:marLeft w:val="0"/>
                          <w:marRight w:val="0"/>
                          <w:marTop w:val="0"/>
                          <w:marBottom w:val="0"/>
                          <w:divBdr>
                            <w:top w:val="none" w:sz="0" w:space="0" w:color="auto"/>
                            <w:left w:val="none" w:sz="0" w:space="0" w:color="auto"/>
                            <w:bottom w:val="none" w:sz="0" w:space="0" w:color="auto"/>
                            <w:right w:val="none" w:sz="0" w:space="0" w:color="auto"/>
                          </w:divBdr>
                          <w:divsChild>
                            <w:div w:id="14878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2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sekkeninordland.n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7BD83FB0</Template>
  <TotalTime>103</TotalTime>
  <Pages>5</Pages>
  <Words>1169</Words>
  <Characters>6982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Mette Anita Anfindsen</cp:lastModifiedBy>
  <cp:revision>8</cp:revision>
  <cp:lastPrinted>2016-02-29T08:13:00Z</cp:lastPrinted>
  <dcterms:created xsi:type="dcterms:W3CDTF">2015-10-26T13:45:00Z</dcterms:created>
  <dcterms:modified xsi:type="dcterms:W3CDTF">2016-03-16T08:03:00Z</dcterms:modified>
</cp:coreProperties>
</file>